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97E7" w14:textId="1189DDAD" w:rsidR="0018783F" w:rsidRPr="0018783F" w:rsidRDefault="0018783F" w:rsidP="0018783F">
      <w:pPr>
        <w:rPr>
          <w:rFonts w:cs="Times New Roman"/>
          <w:b/>
          <w:sz w:val="24"/>
          <w:szCs w:val="24"/>
        </w:rPr>
      </w:pPr>
      <w:bookmarkStart w:id="0" w:name="_Hlk79402326"/>
      <w:r w:rsidRPr="0018783F">
        <w:rPr>
          <w:rFonts w:cs="Times New Roman"/>
          <w:b/>
          <w:sz w:val="24"/>
          <w:szCs w:val="24"/>
        </w:rPr>
        <w:t>Supplemental Material</w:t>
      </w:r>
    </w:p>
    <w:p w14:paraId="050DBCFC" w14:textId="16BE788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1: Databases used to derive study variables.</w:t>
      </w:r>
    </w:p>
    <w:p w14:paraId="7B17B9E1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 xml:space="preserve">Supplemental Table 2: Codes used to identify baseline conditions. </w:t>
      </w:r>
    </w:p>
    <w:p w14:paraId="5842DEA1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3: Variables Included in the Propensity Score Model</w:t>
      </w:r>
    </w:p>
    <w:p w14:paraId="1863A3ED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 xml:space="preserve">Supplemental Table 4: </w:t>
      </w:r>
      <w:proofErr w:type="gramStart"/>
      <w:r w:rsidRPr="0018783F">
        <w:rPr>
          <w:rFonts w:cs="Times New Roman"/>
          <w:bCs/>
          <w:sz w:val="24"/>
          <w:szCs w:val="24"/>
        </w:rPr>
        <w:t>Kidney Disease</w:t>
      </w:r>
      <w:proofErr w:type="gramEnd"/>
      <w:r w:rsidRPr="0018783F">
        <w:rPr>
          <w:rFonts w:cs="Times New Roman"/>
          <w:bCs/>
          <w:sz w:val="24"/>
          <w:szCs w:val="24"/>
        </w:rPr>
        <w:t>: Improving Global Outcomes (KDIGO) AKI Staging criteria thresholds.</w:t>
      </w:r>
    </w:p>
    <w:p w14:paraId="419481FB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5: Baseline characteristics included in propensity scores, but not shown in Table 1, after inverse probability of treatment weighting.</w:t>
      </w:r>
    </w:p>
    <w:p w14:paraId="794B4D93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6: Baseline characteristics of the cohort (unweighted).</w:t>
      </w:r>
    </w:p>
    <w:p w14:paraId="58EC06F9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7: Reasons for end of follow-up by oral anticoagulant.</w:t>
      </w:r>
    </w:p>
    <w:p w14:paraId="71D460FC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8: Association between oral anticoagulant and all-cause mortality stratified by eGFR.</w:t>
      </w:r>
    </w:p>
    <w:p w14:paraId="7B999E47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 xml:space="preserve">Supplemental Table 9: Association between oral anticoagulants and </w:t>
      </w:r>
      <w:proofErr w:type="gramStart"/>
      <w:r w:rsidRPr="0018783F">
        <w:rPr>
          <w:rFonts w:cs="Times New Roman"/>
          <w:bCs/>
          <w:sz w:val="24"/>
          <w:szCs w:val="24"/>
        </w:rPr>
        <w:t>Kidney Disease</w:t>
      </w:r>
      <w:proofErr w:type="gramEnd"/>
      <w:r w:rsidRPr="0018783F">
        <w:rPr>
          <w:rFonts w:cs="Times New Roman"/>
          <w:bCs/>
          <w:sz w:val="24"/>
          <w:szCs w:val="24"/>
        </w:rPr>
        <w:t>: Improving Global Outcomes (KDIGO) AKI Stage thresholds.</w:t>
      </w:r>
    </w:p>
    <w:p w14:paraId="4F59F803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10: Association between oral anticoagulants and a hospital encounter with acute kidney injury, adjusted for study year.</w:t>
      </w:r>
    </w:p>
    <w:p w14:paraId="498C6C6C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11: Association between oral anticoagulants and a hospital encounter with acute kidney injury (intention to treat analysis)</w:t>
      </w:r>
    </w:p>
    <w:p w14:paraId="2B284334" w14:textId="77777777" w:rsidR="0018783F" w:rsidRPr="0018783F" w:rsidRDefault="0018783F" w:rsidP="0018783F">
      <w:pPr>
        <w:rPr>
          <w:rFonts w:cs="Times New Roman"/>
          <w:bCs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Table 12: Association between oral anticoagulants and a pneumonia (intention to treat analysis)</w:t>
      </w:r>
    </w:p>
    <w:p w14:paraId="7ECA2BA7" w14:textId="42A6DECF" w:rsidR="0018783F" w:rsidRDefault="0018783F" w:rsidP="0018783F">
      <w:pPr>
        <w:rPr>
          <w:rFonts w:cs="Times New Roman"/>
          <w:b/>
          <w:sz w:val="24"/>
          <w:szCs w:val="24"/>
        </w:rPr>
      </w:pPr>
      <w:r w:rsidRPr="0018783F">
        <w:rPr>
          <w:rFonts w:cs="Times New Roman"/>
          <w:bCs/>
          <w:sz w:val="24"/>
          <w:szCs w:val="24"/>
        </w:rPr>
        <w:t>Supplemental Figure 1. Study flow diagram for creation of the main cohort of patients with atrial fibrillation and a new prescription for warfarin, apixaban, rivaroxaban, or dabigatran.</w:t>
      </w:r>
      <w:r w:rsidRPr="0018783F">
        <w:rPr>
          <w:rFonts w:cs="Times New Roman"/>
          <w:b/>
          <w:sz w:val="24"/>
          <w:szCs w:val="24"/>
        </w:rPr>
        <w:t xml:space="preserve"> </w:t>
      </w:r>
      <w:bookmarkEnd w:id="0"/>
      <w:r>
        <w:rPr>
          <w:rFonts w:cs="Times New Roman"/>
          <w:b/>
          <w:sz w:val="24"/>
          <w:szCs w:val="24"/>
        </w:rPr>
        <w:br w:type="page"/>
      </w:r>
    </w:p>
    <w:p w14:paraId="1C1D4228" w14:textId="5701E565" w:rsidR="007A66E9" w:rsidRDefault="0018783F" w:rsidP="00DE4A86">
      <w:pPr>
        <w:ind w:left="-993" w:firstLine="993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111582" w:rsidRPr="00111582">
        <w:rPr>
          <w:rFonts w:cs="Times New Roman"/>
          <w:b/>
          <w:sz w:val="24"/>
          <w:szCs w:val="24"/>
        </w:rPr>
        <w:t>Table 1:</w:t>
      </w:r>
      <w:r w:rsidR="00111582" w:rsidRPr="00111582">
        <w:rPr>
          <w:rFonts w:cs="Times New Roman"/>
          <w:sz w:val="24"/>
          <w:szCs w:val="24"/>
        </w:rPr>
        <w:t xml:space="preserve"> Databases used to derive study variables</w:t>
      </w:r>
      <w:r w:rsidR="00111582">
        <w:rPr>
          <w:rFonts w:cs="Times New Roman"/>
          <w:sz w:val="24"/>
          <w:szCs w:val="24"/>
        </w:rPr>
        <w:t>.</w:t>
      </w:r>
      <w:r w:rsidR="00111582" w:rsidRPr="00111582">
        <w:rPr>
          <w:rFonts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6"/>
        <w:gridCol w:w="3122"/>
      </w:tblGrid>
      <w:tr w:rsidR="00111582" w14:paraId="75D4D665" w14:textId="77777777" w:rsidTr="00F33877">
        <w:tc>
          <w:tcPr>
            <w:tcW w:w="3192" w:type="dxa"/>
          </w:tcPr>
          <w:p w14:paraId="45636721" w14:textId="77777777" w:rsidR="00111582" w:rsidRDefault="00111582" w:rsidP="00F33877">
            <w:r>
              <w:t>Database</w:t>
            </w:r>
          </w:p>
        </w:tc>
        <w:tc>
          <w:tcPr>
            <w:tcW w:w="3192" w:type="dxa"/>
          </w:tcPr>
          <w:p w14:paraId="11782705" w14:textId="77777777" w:rsidR="00111582" w:rsidRDefault="00111582" w:rsidP="00F33877">
            <w:r>
              <w:t>Abbreviation</w:t>
            </w:r>
          </w:p>
        </w:tc>
        <w:tc>
          <w:tcPr>
            <w:tcW w:w="3192" w:type="dxa"/>
          </w:tcPr>
          <w:p w14:paraId="497DAFFA" w14:textId="77777777" w:rsidR="00111582" w:rsidRDefault="00111582" w:rsidP="00F33877">
            <w:r>
              <w:t>Data held</w:t>
            </w:r>
          </w:p>
        </w:tc>
      </w:tr>
      <w:tr w:rsidR="00111582" w14:paraId="53DC62A3" w14:textId="77777777" w:rsidTr="00F33877">
        <w:tc>
          <w:tcPr>
            <w:tcW w:w="3192" w:type="dxa"/>
          </w:tcPr>
          <w:p w14:paraId="0131D2F6" w14:textId="77777777" w:rsidR="00111582" w:rsidRDefault="00111582" w:rsidP="00F33877">
            <w:r>
              <w:t>Canadian Institutes of</w:t>
            </w:r>
          </w:p>
          <w:p w14:paraId="6F76DAFD" w14:textId="77777777" w:rsidR="00111582" w:rsidRDefault="00111582" w:rsidP="00F33877">
            <w:r>
              <w:t>Health Information</w:t>
            </w:r>
          </w:p>
          <w:p w14:paraId="3DBC21E2" w14:textId="77777777" w:rsidR="00111582" w:rsidRDefault="00111582" w:rsidP="00F33877">
            <w:r>
              <w:t>Discharge Abstract</w:t>
            </w:r>
          </w:p>
          <w:p w14:paraId="756CB7C9" w14:textId="77777777" w:rsidR="00111582" w:rsidRDefault="00111582" w:rsidP="00F33877">
            <w:r>
              <w:t>Database</w:t>
            </w:r>
          </w:p>
        </w:tc>
        <w:tc>
          <w:tcPr>
            <w:tcW w:w="3192" w:type="dxa"/>
          </w:tcPr>
          <w:p w14:paraId="66D38E4E" w14:textId="77777777" w:rsidR="00111582" w:rsidRDefault="00111582" w:rsidP="00F33877">
            <w:r>
              <w:t>DAD</w:t>
            </w:r>
          </w:p>
        </w:tc>
        <w:tc>
          <w:tcPr>
            <w:tcW w:w="3192" w:type="dxa"/>
          </w:tcPr>
          <w:p w14:paraId="5D0742F1" w14:textId="77777777" w:rsidR="00111582" w:rsidRDefault="00111582" w:rsidP="00F33877">
            <w:r>
              <w:t>Demographic and clinical information</w:t>
            </w:r>
          </w:p>
          <w:p w14:paraId="7A9FF402" w14:textId="77777777" w:rsidR="00111582" w:rsidRDefault="00111582" w:rsidP="00F33877">
            <w:r>
              <w:t>about all hospital admissions and</w:t>
            </w:r>
          </w:p>
          <w:p w14:paraId="6560F679" w14:textId="77777777" w:rsidR="00111582" w:rsidRDefault="00111582" w:rsidP="00F33877">
            <w:r>
              <w:t>discharges, including transfers and deaths</w:t>
            </w:r>
          </w:p>
        </w:tc>
      </w:tr>
      <w:tr w:rsidR="00111582" w14:paraId="0617BDD4" w14:textId="77777777" w:rsidTr="00F33877">
        <w:tc>
          <w:tcPr>
            <w:tcW w:w="3192" w:type="dxa"/>
          </w:tcPr>
          <w:p w14:paraId="48C0E985" w14:textId="77777777" w:rsidR="00111582" w:rsidRDefault="00111582" w:rsidP="00F33877">
            <w:r w:rsidRPr="003D00CF">
              <w:t>ICES Physician Database (IPDB)</w:t>
            </w:r>
          </w:p>
        </w:tc>
        <w:tc>
          <w:tcPr>
            <w:tcW w:w="3192" w:type="dxa"/>
          </w:tcPr>
          <w:p w14:paraId="2BCB7925" w14:textId="77777777" w:rsidR="00111582" w:rsidRDefault="00111582" w:rsidP="00F33877">
            <w:r>
              <w:t>IPDB</w:t>
            </w:r>
          </w:p>
        </w:tc>
        <w:tc>
          <w:tcPr>
            <w:tcW w:w="3192" w:type="dxa"/>
          </w:tcPr>
          <w:p w14:paraId="37F35483" w14:textId="77777777" w:rsidR="00111582" w:rsidRDefault="00111582" w:rsidP="00F33877">
            <w:r>
              <w:t>Characteristics of physicians and surgeons licensed to practice in</w:t>
            </w:r>
          </w:p>
          <w:p w14:paraId="0CFDF7CA" w14:textId="77777777" w:rsidR="00111582" w:rsidRDefault="00111582" w:rsidP="00F33877">
            <w:r>
              <w:t>Ontario</w:t>
            </w:r>
          </w:p>
        </w:tc>
      </w:tr>
      <w:tr w:rsidR="00111582" w14:paraId="395A2D46" w14:textId="77777777" w:rsidTr="00F33877">
        <w:tc>
          <w:tcPr>
            <w:tcW w:w="3192" w:type="dxa"/>
          </w:tcPr>
          <w:p w14:paraId="57DA1F64" w14:textId="77777777" w:rsidR="00111582" w:rsidRDefault="00111582" w:rsidP="00F33877">
            <w:r>
              <w:t>National Ambulatory Care</w:t>
            </w:r>
          </w:p>
          <w:p w14:paraId="65F33410" w14:textId="77777777" w:rsidR="00111582" w:rsidRDefault="00111582" w:rsidP="00F33877">
            <w:r>
              <w:t>Reporting System</w:t>
            </w:r>
          </w:p>
        </w:tc>
        <w:tc>
          <w:tcPr>
            <w:tcW w:w="3192" w:type="dxa"/>
          </w:tcPr>
          <w:p w14:paraId="3E2149DE" w14:textId="77777777" w:rsidR="00111582" w:rsidRDefault="00111582" w:rsidP="00F33877">
            <w:r>
              <w:t>NACRS</w:t>
            </w:r>
          </w:p>
        </w:tc>
        <w:tc>
          <w:tcPr>
            <w:tcW w:w="3192" w:type="dxa"/>
          </w:tcPr>
          <w:p w14:paraId="1E1B8D63" w14:textId="77777777" w:rsidR="00111582" w:rsidRDefault="00111582" w:rsidP="00F33877">
            <w:r>
              <w:t>Emergency department visits, day surgery</w:t>
            </w:r>
          </w:p>
          <w:p w14:paraId="220BCA3C" w14:textId="77777777" w:rsidR="00111582" w:rsidRDefault="00111582" w:rsidP="00F33877">
            <w:r>
              <w:t>and mandated outpatient clinics</w:t>
            </w:r>
          </w:p>
        </w:tc>
      </w:tr>
      <w:tr w:rsidR="00111582" w14:paraId="1E17E559" w14:textId="77777777" w:rsidTr="00F33877">
        <w:tc>
          <w:tcPr>
            <w:tcW w:w="3192" w:type="dxa"/>
          </w:tcPr>
          <w:p w14:paraId="5387A939" w14:textId="77777777" w:rsidR="00111582" w:rsidRDefault="00111582" w:rsidP="00F33877">
            <w:r>
              <w:t>Ontario Drug Benefit</w:t>
            </w:r>
          </w:p>
          <w:p w14:paraId="1673E4E6" w14:textId="77777777" w:rsidR="00111582" w:rsidRDefault="00111582" w:rsidP="00F33877">
            <w:r>
              <w:t>database</w:t>
            </w:r>
          </w:p>
        </w:tc>
        <w:tc>
          <w:tcPr>
            <w:tcW w:w="3192" w:type="dxa"/>
          </w:tcPr>
          <w:p w14:paraId="77210253" w14:textId="77777777" w:rsidR="00111582" w:rsidRDefault="00111582" w:rsidP="00F33877">
            <w:r>
              <w:t>ODB</w:t>
            </w:r>
          </w:p>
        </w:tc>
        <w:tc>
          <w:tcPr>
            <w:tcW w:w="3192" w:type="dxa"/>
          </w:tcPr>
          <w:p w14:paraId="486321E3" w14:textId="77777777" w:rsidR="00111582" w:rsidRDefault="00111582" w:rsidP="00F33877">
            <w:r>
              <w:t xml:space="preserve">Prescription drug information for persons &gt; 65 years </w:t>
            </w:r>
          </w:p>
        </w:tc>
      </w:tr>
      <w:tr w:rsidR="00111582" w14:paraId="010A49AF" w14:textId="77777777" w:rsidTr="00F33877">
        <w:tc>
          <w:tcPr>
            <w:tcW w:w="3192" w:type="dxa"/>
          </w:tcPr>
          <w:p w14:paraId="15C63FAE" w14:textId="77777777" w:rsidR="00111582" w:rsidRDefault="00111582" w:rsidP="00F33877">
            <w:r>
              <w:t>Ontario Health Insurance</w:t>
            </w:r>
          </w:p>
          <w:p w14:paraId="7185C076" w14:textId="77777777" w:rsidR="00111582" w:rsidRDefault="00111582" w:rsidP="00F33877">
            <w:r>
              <w:t>Plan database</w:t>
            </w:r>
          </w:p>
        </w:tc>
        <w:tc>
          <w:tcPr>
            <w:tcW w:w="3192" w:type="dxa"/>
          </w:tcPr>
          <w:p w14:paraId="33356F4C" w14:textId="77777777" w:rsidR="00111582" w:rsidRDefault="00111582" w:rsidP="00F33877">
            <w:r>
              <w:t>OHIP</w:t>
            </w:r>
          </w:p>
        </w:tc>
        <w:tc>
          <w:tcPr>
            <w:tcW w:w="3192" w:type="dxa"/>
          </w:tcPr>
          <w:p w14:paraId="23FB76D3" w14:textId="77777777" w:rsidR="00111582" w:rsidRDefault="00111582" w:rsidP="00F33877">
            <w:r w:rsidRPr="00D73AF8">
              <w:t>Physicians claims for services provided</w:t>
            </w:r>
          </w:p>
        </w:tc>
      </w:tr>
      <w:tr w:rsidR="00111582" w14:paraId="159AE69D" w14:textId="77777777" w:rsidTr="00F33877">
        <w:tc>
          <w:tcPr>
            <w:tcW w:w="3192" w:type="dxa"/>
          </w:tcPr>
          <w:p w14:paraId="02B96790" w14:textId="77777777" w:rsidR="00111582" w:rsidRDefault="00111582" w:rsidP="00F33877">
            <w:r>
              <w:t>Ontario Laboratory Information System Database</w:t>
            </w:r>
          </w:p>
        </w:tc>
        <w:tc>
          <w:tcPr>
            <w:tcW w:w="3192" w:type="dxa"/>
          </w:tcPr>
          <w:p w14:paraId="1DC6C081" w14:textId="77777777" w:rsidR="00111582" w:rsidRDefault="00111582" w:rsidP="00F33877">
            <w:r>
              <w:t>OLIS</w:t>
            </w:r>
          </w:p>
        </w:tc>
        <w:tc>
          <w:tcPr>
            <w:tcW w:w="3192" w:type="dxa"/>
          </w:tcPr>
          <w:p w14:paraId="6CD3D4E2" w14:textId="77777777" w:rsidR="00111582" w:rsidRDefault="00111582" w:rsidP="00F33877">
            <w:r>
              <w:t>P</w:t>
            </w:r>
            <w:r w:rsidRPr="003D00CF">
              <w:t>rovincial database of laboratory test results</w:t>
            </w:r>
          </w:p>
        </w:tc>
      </w:tr>
      <w:tr w:rsidR="00111582" w14:paraId="6EF5C6CE" w14:textId="77777777" w:rsidTr="00F33877">
        <w:tc>
          <w:tcPr>
            <w:tcW w:w="3192" w:type="dxa"/>
          </w:tcPr>
          <w:p w14:paraId="728DE488" w14:textId="77777777" w:rsidR="00111582" w:rsidRDefault="00111582" w:rsidP="00F33877">
            <w:r>
              <w:t>Registered Persons</w:t>
            </w:r>
          </w:p>
          <w:p w14:paraId="48852AE5" w14:textId="77777777" w:rsidR="00111582" w:rsidRDefault="00111582" w:rsidP="00F33877">
            <w:r>
              <w:t>Database</w:t>
            </w:r>
          </w:p>
        </w:tc>
        <w:tc>
          <w:tcPr>
            <w:tcW w:w="3192" w:type="dxa"/>
          </w:tcPr>
          <w:p w14:paraId="37CB65D7" w14:textId="77777777" w:rsidR="00111582" w:rsidRDefault="00111582" w:rsidP="00F33877">
            <w:r>
              <w:t>RPDB</w:t>
            </w:r>
          </w:p>
        </w:tc>
        <w:tc>
          <w:tcPr>
            <w:tcW w:w="3192" w:type="dxa"/>
          </w:tcPr>
          <w:p w14:paraId="110EA9FF" w14:textId="77777777" w:rsidR="00111582" w:rsidRDefault="00111582" w:rsidP="00F33877">
            <w:r>
              <w:t>Individual health card number, date of</w:t>
            </w:r>
          </w:p>
          <w:p w14:paraId="7A9C5AA6" w14:textId="77777777" w:rsidR="00111582" w:rsidRDefault="00111582" w:rsidP="00F33877">
            <w:r>
              <w:t xml:space="preserve">birth, sex, postal </w:t>
            </w:r>
            <w:proofErr w:type="gramStart"/>
            <w:r>
              <w:t>code</w:t>
            </w:r>
            <w:proofErr w:type="gramEnd"/>
            <w:r>
              <w:t xml:space="preserve"> and death date</w:t>
            </w:r>
          </w:p>
          <w:p w14:paraId="5B4E894A" w14:textId="77777777" w:rsidR="00111582" w:rsidRDefault="00111582" w:rsidP="00F33877"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</w:tr>
      <w:tr w:rsidR="00111582" w14:paraId="001AA3F2" w14:textId="77777777" w:rsidTr="00F33877">
        <w:tc>
          <w:tcPr>
            <w:tcW w:w="3192" w:type="dxa"/>
          </w:tcPr>
          <w:p w14:paraId="65D8AE64" w14:textId="77777777" w:rsidR="00111582" w:rsidRDefault="00111582" w:rsidP="00F33877">
            <w:r>
              <w:t>Canadian Institutes of Health Information Same Day Surgery</w:t>
            </w:r>
          </w:p>
        </w:tc>
        <w:tc>
          <w:tcPr>
            <w:tcW w:w="3192" w:type="dxa"/>
          </w:tcPr>
          <w:p w14:paraId="44A71F33" w14:textId="77777777" w:rsidR="00111582" w:rsidRDefault="00111582" w:rsidP="00F33877">
            <w:r>
              <w:t>SDS</w:t>
            </w:r>
          </w:p>
        </w:tc>
        <w:tc>
          <w:tcPr>
            <w:tcW w:w="3192" w:type="dxa"/>
          </w:tcPr>
          <w:p w14:paraId="5A64BE71" w14:textId="77777777" w:rsidR="00111582" w:rsidRDefault="00111582" w:rsidP="00F33877">
            <w:r>
              <w:t>Patient-level demographic, diagnostic, procedural and treatment</w:t>
            </w:r>
          </w:p>
          <w:p w14:paraId="65EAE9DD" w14:textId="77777777" w:rsidR="00111582" w:rsidRDefault="00111582" w:rsidP="00F33877">
            <w:r>
              <w:t>information on all day surgeries</w:t>
            </w:r>
          </w:p>
        </w:tc>
      </w:tr>
    </w:tbl>
    <w:p w14:paraId="41B3C60F" w14:textId="3A26C63D" w:rsidR="00111582" w:rsidRPr="007A66E9" w:rsidRDefault="00111582" w:rsidP="00DE4A86">
      <w:pPr>
        <w:rPr>
          <w:rFonts w:cs="Times New Roman"/>
          <w:sz w:val="24"/>
          <w:szCs w:val="24"/>
        </w:rPr>
      </w:pPr>
      <w:r w:rsidRPr="00111582">
        <w:rPr>
          <w:rFonts w:cs="Times New Roman"/>
          <w:sz w:val="24"/>
          <w:szCs w:val="24"/>
        </w:rPr>
        <w:t>*Diagnoses in these datasets are recorded using the Canadian Coding Standards for the International Statistical Classification of Diseases and Related Health Problems (hospital) and physician billing claim codes (OHIP).</w:t>
      </w:r>
    </w:p>
    <w:p w14:paraId="297FBBF8" w14:textId="2B9F6587" w:rsidR="001823BF" w:rsidRPr="007A66E9" w:rsidRDefault="001823BF" w:rsidP="008A773A"/>
    <w:p w14:paraId="59C3D1D3" w14:textId="77777777" w:rsidR="00D63139" w:rsidRDefault="00D63139" w:rsidP="008A773A"/>
    <w:p w14:paraId="2C0297B8" w14:textId="77777777" w:rsidR="00111582" w:rsidRDefault="00111582" w:rsidP="008A773A"/>
    <w:p w14:paraId="7A833685" w14:textId="77777777" w:rsidR="00111582" w:rsidRDefault="00111582" w:rsidP="008A773A"/>
    <w:p w14:paraId="16CF93DD" w14:textId="77777777" w:rsidR="00111582" w:rsidRDefault="00111582" w:rsidP="008A773A"/>
    <w:p w14:paraId="34684F64" w14:textId="77777777" w:rsidR="00111582" w:rsidRDefault="00111582" w:rsidP="008A773A"/>
    <w:p w14:paraId="20BA7B75" w14:textId="77777777" w:rsidR="00111582" w:rsidRDefault="00111582" w:rsidP="008A773A"/>
    <w:p w14:paraId="2D1EFFF6" w14:textId="77777777" w:rsidR="00111582" w:rsidRDefault="00111582" w:rsidP="008A773A"/>
    <w:p w14:paraId="194E4CA6" w14:textId="77777777" w:rsidR="00111582" w:rsidRDefault="00111582" w:rsidP="008A773A"/>
    <w:p w14:paraId="180791E8" w14:textId="681EC29F" w:rsidR="005471EA" w:rsidRDefault="0018783F" w:rsidP="008A773A">
      <w:r>
        <w:rPr>
          <w:rFonts w:cs="Times New Roman"/>
          <w:b/>
          <w:sz w:val="24"/>
          <w:szCs w:val="24"/>
        </w:rPr>
        <w:t xml:space="preserve">Supplemental </w:t>
      </w:r>
      <w:r w:rsidR="00111582" w:rsidRPr="00545CD3">
        <w:rPr>
          <w:b/>
        </w:rPr>
        <w:t>Table 2:</w:t>
      </w:r>
      <w:r w:rsidR="00545CD3" w:rsidRPr="00545CD3">
        <w:t xml:space="preserve"> </w:t>
      </w:r>
      <w:r w:rsidR="007104EC">
        <w:t xml:space="preserve">Codes used to identify baseline conditions. </w:t>
      </w:r>
    </w:p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6684"/>
      </w:tblGrid>
      <w:tr w:rsidR="007104EC" w:rsidRPr="007104EC" w14:paraId="76F168F2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15E75" w14:textId="77777777" w:rsidR="007104EC" w:rsidRPr="007104EC" w:rsidRDefault="007104EC" w:rsidP="003B47EF">
            <w:pPr>
              <w:jc w:val="both"/>
              <w:rPr>
                <w:rFonts w:cs="Times New Roman"/>
                <w:b/>
              </w:rPr>
            </w:pPr>
            <w:r w:rsidRPr="007104EC">
              <w:rPr>
                <w:rFonts w:cs="Times New Roman"/>
                <w:b/>
              </w:rPr>
              <w:t xml:space="preserve">Comorbid Conditions </w:t>
            </w:r>
          </w:p>
        </w:tc>
      </w:tr>
      <w:tr w:rsidR="007104EC" w:rsidRPr="007104EC" w14:paraId="7F8A41DA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3FFD4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Hypertension </w:t>
            </w:r>
          </w:p>
        </w:tc>
      </w:tr>
      <w:tr w:rsidR="007104EC" w:rsidRPr="007104EC" w14:paraId="6E22E337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03A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0F8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CB1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"I10", "I11", "I12", "I13", "I15"</w:t>
            </w:r>
          </w:p>
        </w:tc>
      </w:tr>
      <w:tr w:rsidR="007104EC" w:rsidRPr="007104EC" w14:paraId="576F6585" w14:textId="77777777" w:rsidTr="003B47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AEB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F9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Diagnostic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680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"401", "402", 403"</w:t>
            </w:r>
          </w:p>
        </w:tc>
      </w:tr>
      <w:tr w:rsidR="007104EC" w:rsidRPr="007104EC" w14:paraId="14031613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681EC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Prior Stroke/TIA</w:t>
            </w:r>
          </w:p>
        </w:tc>
      </w:tr>
      <w:tr w:rsidR="007104EC" w:rsidRPr="007104EC" w14:paraId="5C901317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A7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11B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E87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"I62", "I630", "I631", "I632", "I633", "I634", "I635", "I638", "I639", "I64", "H341", "I600", "I601", "I602", "I603", "I604", "I605", "I606", "I607", "I609", "I61", "G450", "G451", "G452", "G453", "G458", "G459", "H340"</w:t>
            </w:r>
          </w:p>
        </w:tc>
      </w:tr>
      <w:tr w:rsidR="007104EC" w:rsidRPr="007104EC" w14:paraId="12D57DB1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92F3A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Heart Failure </w:t>
            </w:r>
          </w:p>
        </w:tc>
      </w:tr>
      <w:tr w:rsidR="007104EC" w:rsidRPr="007104EC" w14:paraId="5AB93867" w14:textId="77777777" w:rsidTr="003B47EF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3BCEE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0D4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1F7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"I500", "I501", "I509", "I255", "J81"</w:t>
            </w:r>
          </w:p>
        </w:tc>
      </w:tr>
      <w:tr w:rsidR="007104EC" w:rsidRPr="007104EC" w14:paraId="41D85DA2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FB0" w14:textId="77777777" w:rsidR="007104EC" w:rsidRPr="007104EC" w:rsidRDefault="007104EC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55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CCI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3FE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"1HP53","1HP55","1HZ53GRFR","1HZ53LAFR","1HZ53SYFR"</w:t>
            </w:r>
          </w:p>
        </w:tc>
      </w:tr>
      <w:tr w:rsidR="007104EC" w:rsidRPr="007104EC" w14:paraId="26509670" w14:textId="77777777" w:rsidTr="003B47E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CD8D5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A12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Diagnostic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472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"428"</w:t>
            </w:r>
          </w:p>
        </w:tc>
      </w:tr>
      <w:tr w:rsidR="007104EC" w:rsidRPr="007104EC" w14:paraId="11A80C2D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540" w14:textId="77777777" w:rsidR="007104EC" w:rsidRPr="007104EC" w:rsidRDefault="007104EC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BCA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Fee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1D1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"R701", "R702", "Z429"</w:t>
            </w:r>
          </w:p>
        </w:tc>
      </w:tr>
      <w:tr w:rsidR="007104EC" w:rsidRPr="007104EC" w14:paraId="34DE7430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7C787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Myocardial Infarction </w:t>
            </w:r>
          </w:p>
        </w:tc>
      </w:tr>
      <w:tr w:rsidR="007104EC" w:rsidRPr="007104EC" w14:paraId="6A91219B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FE0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76E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5C0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"I21", "I22"</w:t>
            </w:r>
          </w:p>
        </w:tc>
      </w:tr>
      <w:tr w:rsidR="007104EC" w:rsidRPr="007104EC" w14:paraId="479FF4FD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3339D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Diabetes </w:t>
            </w:r>
          </w:p>
        </w:tc>
      </w:tr>
      <w:tr w:rsidR="007104EC" w:rsidRPr="007104EC" w14:paraId="641EF625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76A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E9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677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"E10", "E11", "E13", "E14"</w:t>
            </w:r>
          </w:p>
        </w:tc>
      </w:tr>
      <w:tr w:rsidR="007104EC" w:rsidRPr="007104EC" w14:paraId="49A1AEEB" w14:textId="77777777" w:rsidTr="003B47E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5DC03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827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Diagnostic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853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"250"</w:t>
            </w:r>
          </w:p>
        </w:tc>
      </w:tr>
      <w:tr w:rsidR="007104EC" w:rsidRPr="007104EC" w14:paraId="4AF152F0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43F" w14:textId="77777777" w:rsidR="007104EC" w:rsidRPr="007104EC" w:rsidRDefault="007104EC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DCA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Fee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D40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"K045", "K046", "K029", "K030", "Q040"</w:t>
            </w:r>
          </w:p>
        </w:tc>
      </w:tr>
      <w:tr w:rsidR="007104EC" w:rsidRPr="007104EC" w14:paraId="67DF03B7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78DFE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Peptic Ulcer Disease </w:t>
            </w:r>
          </w:p>
        </w:tc>
      </w:tr>
      <w:tr w:rsidR="007104EC" w:rsidRPr="007104EC" w14:paraId="0585E482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764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3774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E5C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"K25", "K26", "K27", "K28"</w:t>
            </w:r>
          </w:p>
        </w:tc>
      </w:tr>
      <w:tr w:rsidR="007104EC" w:rsidRPr="007104EC" w14:paraId="0AD825C5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4D5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Alcoholism </w:t>
            </w:r>
          </w:p>
        </w:tc>
      </w:tr>
      <w:tr w:rsidR="007104EC" w:rsidRPr="007104EC" w14:paraId="46C9E514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9BF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A2F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6F2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"E244", "E512", "E52", "F10", "G312", "G621", "G721", "I426", "K292", "K70", "K860", "T51", "X45", "X65", "Y15", "Y573", "Z502", "Z714", "Z721"</w:t>
            </w:r>
          </w:p>
        </w:tc>
      </w:tr>
      <w:tr w:rsidR="007104EC" w:rsidRPr="007104EC" w14:paraId="48ACB353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61126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Moderate/Severe Liver Disease </w:t>
            </w:r>
          </w:p>
        </w:tc>
      </w:tr>
      <w:tr w:rsidR="007104EC" w:rsidRPr="007104EC" w14:paraId="7C25B534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CCC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930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06D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"B16", "B17", "B18", "B19", "I85", "R17", "R18", "R160", "R162", "B942", "Z225",  "E831", "E830", "K70", "K713", "K714", "K715", "K717", "K721", "K729", "K73", "K74", "K753", "K754", "K758", "K759", "K76", "K77"</w:t>
            </w:r>
          </w:p>
        </w:tc>
      </w:tr>
      <w:tr w:rsidR="007104EC" w:rsidRPr="007104EC" w14:paraId="3755CA71" w14:textId="77777777" w:rsidTr="003B47E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8367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577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Diagnostic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846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"571", "573", "070"</w:t>
            </w:r>
          </w:p>
        </w:tc>
      </w:tr>
      <w:tr w:rsidR="007104EC" w:rsidRPr="007104EC" w14:paraId="2ABD5852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FB0" w14:textId="77777777" w:rsidR="007104EC" w:rsidRPr="007104EC" w:rsidRDefault="007104EC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D72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Fee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7A8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"Z551", "Z554"</w:t>
            </w:r>
          </w:p>
        </w:tc>
      </w:tr>
      <w:tr w:rsidR="007104EC" w:rsidRPr="007104EC" w14:paraId="2E3A8B40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15C9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Venous Thromboembolism </w:t>
            </w:r>
          </w:p>
        </w:tc>
      </w:tr>
      <w:tr w:rsidR="007104EC" w:rsidRPr="007104EC" w14:paraId="2F0F626E" w14:textId="77777777" w:rsidTr="003B47EF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D7D1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DE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55C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"I801", "I802", "I803", "I822", "I828", "I829", "O871", "O878", "O879", "I26", "O882"</w:t>
            </w:r>
          </w:p>
        </w:tc>
      </w:tr>
      <w:tr w:rsidR="007104EC" w:rsidRPr="007104EC" w14:paraId="6FCA0130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ECA" w14:textId="77777777" w:rsidR="007104EC" w:rsidRPr="007104EC" w:rsidRDefault="007104EC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A81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CCI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8BA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"3KX30DA","3KX30DB","3KX30DC","3KX30DD", "3KR10VA”,"3KR10VC","3KR10VN","3KR12VA", "3KX10VA","3KX10VC","3KX10VN","3KX10VX",</w:t>
            </w:r>
          </w:p>
          <w:p w14:paraId="0C13D473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"3KX12VA","3IM10VC","3IM10VX","3IM10VY","3IM12VA", "3GT70CA", "3GT70CC", "3GT70CE","3GT70KC","3GT70KD", "3GT70KE", "3JY10VA", "3JY10VC", "3JY10VN", "3JY10VX", "3JY12VA","3JY20WC","3JY20WE", "3GT20WC", "3GT20WE"</w:t>
            </w:r>
          </w:p>
        </w:tc>
      </w:tr>
      <w:tr w:rsidR="007104EC" w:rsidRPr="007104EC" w14:paraId="168F8866" w14:textId="77777777" w:rsidTr="003B47E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7E3B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793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Diagnostic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996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"451", "671", "415", "677"</w:t>
            </w:r>
          </w:p>
        </w:tc>
      </w:tr>
      <w:tr w:rsidR="007104EC" w:rsidRPr="007104EC" w14:paraId="45638EB3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0C8" w14:textId="77777777" w:rsidR="007104EC" w:rsidRPr="007104EC" w:rsidRDefault="007104EC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652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Fee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46F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"J198", "J498", "J193", "J493", "J202", "J502", "J659", "J660", "J859", "J860", "X406", "X407", "X125"</w:t>
            </w:r>
          </w:p>
        </w:tc>
      </w:tr>
      <w:tr w:rsidR="007104EC" w:rsidRPr="007104EC" w14:paraId="49456EA4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43D8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lastRenderedPageBreak/>
              <w:t xml:space="preserve">Prior Major Hemorrhage </w:t>
            </w:r>
          </w:p>
        </w:tc>
      </w:tr>
      <w:tr w:rsidR="007104EC" w:rsidRPr="007104EC" w14:paraId="1E384A50" w14:textId="77777777" w:rsidTr="003B47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53C3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C92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7BC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"I600", "I601", "I602", "I603", "I604", "I605", "I606", "I607", "I609",  "I61", "I62", "I850", "I9820", "I983", "K2210", "K2211", "K2212", "K2214", "K2216", "K226", "K228", "K250", "K252", "K254", "K256", "K260", "K262", "K264", "K266", "K270", "K272", "K274", "K276", "K280", "K282", "K284", "K286", "K290", "K3180", "K6380", "K920", "K921", "K5520", "K625", "K922", "M2509", "M2501", "M2502", "M2503", "M2504", "M2505", "M2506", "M2507", "M2508", "M2500", "M1229", "M1221", "M1222", "M1223", "M1224", "M1225", "M1226", "M1227", "M1228", "M1220", "R58"</w:t>
            </w:r>
          </w:p>
        </w:tc>
      </w:tr>
      <w:tr w:rsidR="007104EC" w:rsidRPr="007104EC" w14:paraId="20C1F39F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7B1EE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Major Cancer</w:t>
            </w:r>
          </w:p>
        </w:tc>
      </w:tr>
      <w:tr w:rsidR="007104EC" w:rsidRPr="007104EC" w14:paraId="40F3C8C4" w14:textId="77777777" w:rsidTr="003B47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CD7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0D21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0DC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"971", "980", "982", "984", "985", "986", "987", "988", "989", "990", "991", "993", "C15", "C18", "C19", "C20", "C22", "C25", "C34", "C50", "C56", "C61", "C82", "C83", "C85", "C91", "C92", "C93", "C94", "C95", "D00", "D05", "D010", "D011", "D012", "D022", "D075"</w:t>
            </w:r>
          </w:p>
        </w:tc>
      </w:tr>
      <w:tr w:rsidR="007104EC" w:rsidRPr="007104EC" w14:paraId="08902A42" w14:textId="77777777" w:rsidTr="003B47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CFCF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1269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Diagnostic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3AA9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"203", "204", "205", "206", "207", "208", "150", "154", "155", "157", "162", "174", "175", "183", "185"</w:t>
            </w:r>
          </w:p>
        </w:tc>
      </w:tr>
      <w:tr w:rsidR="007104EC" w:rsidRPr="007104EC" w14:paraId="4A85AD99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1D6AF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Acute Kidney Injury </w:t>
            </w:r>
          </w:p>
        </w:tc>
      </w:tr>
      <w:tr w:rsidR="007104EC" w:rsidRPr="007104EC" w14:paraId="40C3C9DB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F00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35E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1C0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"N17"</w:t>
            </w:r>
          </w:p>
        </w:tc>
      </w:tr>
      <w:tr w:rsidR="005375D4" w:rsidRPr="007104EC" w14:paraId="3CF01909" w14:textId="77777777" w:rsidTr="005B7627">
        <w:tc>
          <w:tcPr>
            <w:tcW w:w="10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9F02F" w14:textId="55DA52D7" w:rsidR="005375D4" w:rsidRPr="007104EC" w:rsidRDefault="005375D4" w:rsidP="003B47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Peripheral Vascular Disease </w:t>
            </w:r>
          </w:p>
        </w:tc>
      </w:tr>
      <w:tr w:rsidR="005375D4" w:rsidRPr="007104EC" w14:paraId="678DCD08" w14:textId="77777777" w:rsidTr="002A78B0"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3F91" w14:textId="40CCB953" w:rsidR="005375D4" w:rsidRPr="007104EC" w:rsidRDefault="005375D4" w:rsidP="003B47EF">
            <w:pPr>
              <w:rPr>
                <w:rFonts w:cs="Times New Roman"/>
              </w:rPr>
            </w:pPr>
            <w:r>
              <w:rPr>
                <w:rFonts w:cs="Times New Roman"/>
              </w:rPr>
              <w:t>CIHI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96" w14:textId="375F5775" w:rsidR="005375D4" w:rsidRPr="007104EC" w:rsidRDefault="005375D4" w:rsidP="003B47EF">
            <w:pPr>
              <w:rPr>
                <w:rFonts w:cs="Times New Roman"/>
              </w:rPr>
            </w:pPr>
            <w:r>
              <w:rPr>
                <w:rFonts w:cs="Times New Roman"/>
              </w:rPr>
              <w:t>ICD-10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F54" w14:textId="50E8D616" w:rsidR="005375D4" w:rsidRPr="007104EC" w:rsidRDefault="005375D4" w:rsidP="003B47EF">
            <w:pPr>
              <w:jc w:val="both"/>
              <w:rPr>
                <w:rFonts w:cs="Times New Roman"/>
              </w:rPr>
            </w:pPr>
            <w:r w:rsidRPr="005375D4">
              <w:rPr>
                <w:rFonts w:cs="Times New Roman"/>
              </w:rPr>
              <w:t>"I700", "I702", "I708", "I709", "I731", "I738", "I739", "K551"</w:t>
            </w:r>
          </w:p>
        </w:tc>
      </w:tr>
      <w:tr w:rsidR="005375D4" w:rsidRPr="007104EC" w14:paraId="48027F5A" w14:textId="77777777" w:rsidTr="003B47E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C2A" w14:textId="77777777" w:rsidR="005375D4" w:rsidRPr="007104EC" w:rsidRDefault="005375D4" w:rsidP="003B47E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F8BE" w14:textId="159C7930" w:rsidR="005375D4" w:rsidRPr="007104EC" w:rsidRDefault="005375D4" w:rsidP="003B47EF">
            <w:pPr>
              <w:rPr>
                <w:rFonts w:cs="Times New Roman"/>
              </w:rPr>
            </w:pPr>
            <w:r>
              <w:rPr>
                <w:rFonts w:cs="Times New Roman"/>
              </w:rPr>
              <w:t>CCI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08F" w14:textId="2C32FA8E" w:rsidR="005375D4" w:rsidRPr="007104EC" w:rsidRDefault="005375D4" w:rsidP="003B47EF">
            <w:pPr>
              <w:jc w:val="both"/>
              <w:rPr>
                <w:rFonts w:cs="Times New Roman"/>
              </w:rPr>
            </w:pPr>
            <w:r w:rsidRPr="005375D4">
              <w:rPr>
                <w:rFonts w:cs="Times New Roman"/>
              </w:rPr>
              <w:t>"1KA76", "1KA50", "1KE76", "1KG50", "1KG57", "1KG76MI", "1KG87", "1IA87LA", "1IB87LA", "1IC87LA", "1ID87", "1KA87LA", "1KE57"</w:t>
            </w:r>
          </w:p>
        </w:tc>
      </w:tr>
      <w:tr w:rsidR="005375D4" w:rsidRPr="007104EC" w14:paraId="13FD76CB" w14:textId="77777777" w:rsidTr="003B47E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C45" w14:textId="0A8A38F4" w:rsidR="005375D4" w:rsidRPr="007104EC" w:rsidRDefault="005375D4" w:rsidP="003B47EF">
            <w:pPr>
              <w:rPr>
                <w:rFonts w:cs="Times New Roman"/>
              </w:rPr>
            </w:pPr>
            <w:r>
              <w:rPr>
                <w:rFonts w:cs="Times New Roman"/>
              </w:rPr>
              <w:t>OHIP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4E00" w14:textId="49925BC9" w:rsidR="005375D4" w:rsidRPr="007104EC" w:rsidRDefault="005375D4" w:rsidP="003B47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Fee code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BB0" w14:textId="0169028D" w:rsidR="005375D4" w:rsidRPr="007104EC" w:rsidRDefault="005375D4" w:rsidP="003B47EF">
            <w:pPr>
              <w:jc w:val="both"/>
              <w:rPr>
                <w:rFonts w:cs="Times New Roman"/>
              </w:rPr>
            </w:pPr>
            <w:r w:rsidRPr="005375D4">
              <w:rPr>
                <w:rFonts w:cs="Times New Roman"/>
              </w:rPr>
              <w:t>"R787", "R780", "R797", "R804", "R809", "R875", "R815", "R936", "R783", "R784","R785", "E626", "R814", "R786", "R937", "R860", "R861", "R855", "R856", "R933", "R934", "R791", "E672", "R794", "R813", "R867", "E649"</w:t>
            </w:r>
          </w:p>
        </w:tc>
      </w:tr>
      <w:tr w:rsidR="007104EC" w:rsidRPr="007104EC" w14:paraId="205DD1C5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23BEDC" w14:textId="77777777" w:rsidR="007104EC" w:rsidRPr="007104EC" w:rsidRDefault="007104EC" w:rsidP="003B47EF">
            <w:pPr>
              <w:jc w:val="both"/>
              <w:rPr>
                <w:rFonts w:cs="Times New Roman"/>
                <w:b/>
              </w:rPr>
            </w:pPr>
            <w:r w:rsidRPr="007104EC">
              <w:rPr>
                <w:rFonts w:cs="Times New Roman"/>
                <w:b/>
              </w:rPr>
              <w:t xml:space="preserve">Baseline Kidney Function </w:t>
            </w:r>
          </w:p>
        </w:tc>
      </w:tr>
      <w:tr w:rsidR="007104EC" w:rsidRPr="007104EC" w14:paraId="5B49D4BA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52FDC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Estimated Glomerular Filtration Rate</w:t>
            </w:r>
          </w:p>
        </w:tc>
      </w:tr>
      <w:tr w:rsidR="007104EC" w:rsidRPr="007104EC" w14:paraId="1A1E7DEF" w14:textId="77777777" w:rsidTr="003B47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A30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OLIS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C60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>Observation code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0004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"14682-9"</w:t>
            </w:r>
          </w:p>
        </w:tc>
      </w:tr>
      <w:tr w:rsidR="007104EC" w:rsidRPr="007104EC" w14:paraId="79DF2E3B" w14:textId="77777777" w:rsidTr="003B47EF"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38E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Albumin Creatinine Ratio </w:t>
            </w:r>
          </w:p>
        </w:tc>
      </w:tr>
      <w:tr w:rsidR="007104EC" w:rsidRPr="007104EC" w14:paraId="427FBB5D" w14:textId="77777777" w:rsidTr="003B47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0DD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OLIS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279" w14:textId="77777777" w:rsidR="007104EC" w:rsidRPr="007104EC" w:rsidRDefault="007104EC" w:rsidP="003B47EF">
            <w:pPr>
              <w:rPr>
                <w:rFonts w:cs="Times New Roman"/>
              </w:rPr>
            </w:pPr>
            <w:r w:rsidRPr="007104EC">
              <w:rPr>
                <w:rFonts w:cs="Times New Roman"/>
              </w:rPr>
              <w:t xml:space="preserve">Observation code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A1E5" w14:textId="77777777" w:rsidR="007104EC" w:rsidRPr="007104EC" w:rsidRDefault="007104EC" w:rsidP="003B47EF">
            <w:pPr>
              <w:jc w:val="both"/>
              <w:rPr>
                <w:rFonts w:cs="Times New Roman"/>
              </w:rPr>
            </w:pPr>
            <w:r w:rsidRPr="007104EC">
              <w:rPr>
                <w:rFonts w:cs="Times New Roman"/>
              </w:rPr>
              <w:t>"</w:t>
            </w:r>
            <w:r w:rsidRPr="007104EC">
              <w:rPr>
                <w:rFonts w:cs="Times New Roman"/>
                <w:color w:val="333333"/>
              </w:rPr>
              <w:t>14959-1</w:t>
            </w:r>
            <w:r w:rsidRPr="007104EC">
              <w:rPr>
                <w:rFonts w:cs="Times New Roman"/>
              </w:rPr>
              <w:t>"</w:t>
            </w:r>
            <w:r w:rsidRPr="007104EC">
              <w:rPr>
                <w:rFonts w:cs="Times New Roman"/>
                <w:color w:val="333333"/>
              </w:rPr>
              <w:t xml:space="preserve">, </w:t>
            </w:r>
            <w:r w:rsidRPr="007104EC">
              <w:rPr>
                <w:rFonts w:cs="Times New Roman"/>
              </w:rPr>
              <w:t>"</w:t>
            </w:r>
            <w:r w:rsidRPr="007104EC">
              <w:rPr>
                <w:rFonts w:cs="Times New Roman"/>
                <w:color w:val="333333"/>
              </w:rPr>
              <w:t>30000-4</w:t>
            </w:r>
            <w:r w:rsidRPr="007104EC">
              <w:rPr>
                <w:rFonts w:cs="Times New Roman"/>
              </w:rPr>
              <w:t>"</w:t>
            </w:r>
            <w:r w:rsidRPr="007104EC">
              <w:rPr>
                <w:rFonts w:cs="Times New Roman"/>
                <w:color w:val="333333"/>
              </w:rPr>
              <w:t xml:space="preserve">, </w:t>
            </w:r>
            <w:r w:rsidRPr="007104EC">
              <w:rPr>
                <w:rFonts w:cs="Times New Roman"/>
              </w:rPr>
              <w:t>"</w:t>
            </w:r>
            <w:r w:rsidRPr="007104EC">
              <w:rPr>
                <w:rFonts w:cs="Times New Roman"/>
                <w:color w:val="333333"/>
              </w:rPr>
              <w:t>32294-1</w:t>
            </w:r>
            <w:r w:rsidRPr="007104EC">
              <w:rPr>
                <w:rFonts w:cs="Times New Roman"/>
              </w:rPr>
              <w:t>"</w:t>
            </w:r>
          </w:p>
        </w:tc>
      </w:tr>
    </w:tbl>
    <w:p w14:paraId="2A663445" w14:textId="77777777" w:rsidR="005471EA" w:rsidRDefault="005471EA" w:rsidP="008A773A"/>
    <w:p w14:paraId="2DF00BEA" w14:textId="77777777" w:rsidR="005471EA" w:rsidRDefault="005471EA" w:rsidP="008A773A"/>
    <w:p w14:paraId="6D05E978" w14:textId="77777777" w:rsidR="005471EA" w:rsidRDefault="005471EA" w:rsidP="008A773A"/>
    <w:p w14:paraId="16DA9C27" w14:textId="77777777" w:rsidR="005471EA" w:rsidRDefault="005471EA" w:rsidP="008A773A"/>
    <w:p w14:paraId="5BA54BDF" w14:textId="77777777" w:rsidR="005471EA" w:rsidRDefault="005471EA" w:rsidP="008A773A"/>
    <w:p w14:paraId="6F5CA3B1" w14:textId="77777777" w:rsidR="005471EA" w:rsidRDefault="005471EA" w:rsidP="008A773A"/>
    <w:p w14:paraId="5000BCE7" w14:textId="77777777" w:rsidR="005471EA" w:rsidRDefault="005471EA" w:rsidP="008A773A"/>
    <w:p w14:paraId="475BD0A5" w14:textId="77777777" w:rsidR="005471EA" w:rsidRDefault="005471EA" w:rsidP="008A773A"/>
    <w:p w14:paraId="06AB7C2D" w14:textId="77777777" w:rsidR="005471EA" w:rsidRDefault="005471EA" w:rsidP="008A773A"/>
    <w:p w14:paraId="6BDF2C55" w14:textId="5307BB22" w:rsidR="00111582" w:rsidRDefault="0018783F" w:rsidP="008A773A"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5471EA" w:rsidRPr="00FF4856">
        <w:rPr>
          <w:b/>
        </w:rPr>
        <w:t>Table 3:</w:t>
      </w:r>
      <w:r w:rsidR="005471EA">
        <w:t xml:space="preserve"> </w:t>
      </w:r>
      <w:r w:rsidR="00545CD3" w:rsidRPr="00545CD3">
        <w:t>Variables Included in the Propensity Score Model</w:t>
      </w:r>
      <w:r>
        <w:t>.</w:t>
      </w:r>
    </w:p>
    <w:p w14:paraId="69DFF5E0" w14:textId="77777777" w:rsidR="00111582" w:rsidRDefault="00111582" w:rsidP="008A77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036"/>
      </w:tblGrid>
      <w:tr w:rsidR="00111582" w14:paraId="4DE31046" w14:textId="77777777" w:rsidTr="00111582">
        <w:trPr>
          <w:trHeight w:val="299"/>
        </w:trPr>
        <w:tc>
          <w:tcPr>
            <w:tcW w:w="2268" w:type="dxa"/>
          </w:tcPr>
          <w:p w14:paraId="652CDCD9" w14:textId="5D8E82CC" w:rsidR="00111582" w:rsidRPr="00545CD3" w:rsidRDefault="00111582" w:rsidP="008A773A">
            <w:pPr>
              <w:rPr>
                <w:b/>
              </w:rPr>
            </w:pPr>
            <w:r w:rsidRPr="00545CD3">
              <w:rPr>
                <w:b/>
              </w:rPr>
              <w:t>Category</w:t>
            </w:r>
          </w:p>
        </w:tc>
        <w:tc>
          <w:tcPr>
            <w:tcW w:w="7036" w:type="dxa"/>
          </w:tcPr>
          <w:p w14:paraId="05215983" w14:textId="3F3CB3CF" w:rsidR="00111582" w:rsidRPr="00545CD3" w:rsidRDefault="00111582" w:rsidP="008A773A">
            <w:pPr>
              <w:rPr>
                <w:b/>
              </w:rPr>
            </w:pPr>
            <w:r w:rsidRPr="00545CD3">
              <w:rPr>
                <w:b/>
              </w:rPr>
              <w:t>Variable</w:t>
            </w:r>
          </w:p>
        </w:tc>
      </w:tr>
      <w:tr w:rsidR="00111582" w14:paraId="497401D4" w14:textId="77777777" w:rsidTr="00111582">
        <w:trPr>
          <w:trHeight w:val="299"/>
        </w:trPr>
        <w:tc>
          <w:tcPr>
            <w:tcW w:w="2268" w:type="dxa"/>
          </w:tcPr>
          <w:p w14:paraId="1AF4192F" w14:textId="0326C572" w:rsidR="00111582" w:rsidRPr="00545CD3" w:rsidRDefault="00111582" w:rsidP="008A773A">
            <w:pPr>
              <w:rPr>
                <w:i/>
              </w:rPr>
            </w:pPr>
            <w:r w:rsidRPr="00545CD3">
              <w:rPr>
                <w:i/>
              </w:rPr>
              <w:t>Demographics</w:t>
            </w:r>
          </w:p>
        </w:tc>
        <w:tc>
          <w:tcPr>
            <w:tcW w:w="7036" w:type="dxa"/>
          </w:tcPr>
          <w:p w14:paraId="2176EC0E" w14:textId="23200DF0" w:rsidR="00111582" w:rsidRDefault="00111582" w:rsidP="00545CD3">
            <w:r>
              <w:t xml:space="preserve">Age, sex, </w:t>
            </w:r>
            <w:proofErr w:type="spellStart"/>
            <w:r>
              <w:t>neighbourhood</w:t>
            </w:r>
            <w:proofErr w:type="spellEnd"/>
            <w:r>
              <w:t xml:space="preserve"> income quintile, long-term residence, rural locale</w:t>
            </w:r>
          </w:p>
        </w:tc>
      </w:tr>
      <w:tr w:rsidR="00111582" w14:paraId="7812CA86" w14:textId="77777777" w:rsidTr="00111582">
        <w:trPr>
          <w:trHeight w:val="282"/>
        </w:trPr>
        <w:tc>
          <w:tcPr>
            <w:tcW w:w="2268" w:type="dxa"/>
          </w:tcPr>
          <w:p w14:paraId="0276F7AA" w14:textId="017146DD" w:rsidR="00111582" w:rsidRPr="00545CD3" w:rsidRDefault="00111582" w:rsidP="008A773A">
            <w:pPr>
              <w:rPr>
                <w:i/>
              </w:rPr>
            </w:pPr>
            <w:r w:rsidRPr="00545CD3">
              <w:rPr>
                <w:i/>
              </w:rPr>
              <w:t>Healthcare Utilization</w:t>
            </w:r>
          </w:p>
        </w:tc>
        <w:tc>
          <w:tcPr>
            <w:tcW w:w="7036" w:type="dxa"/>
          </w:tcPr>
          <w:p w14:paraId="2907D979" w14:textId="2AB43359" w:rsidR="00111582" w:rsidRDefault="00111582" w:rsidP="00545CD3">
            <w:r>
              <w:t>Emergency department visit</w:t>
            </w:r>
            <w:r w:rsidR="00545CD3">
              <w:t>s</w:t>
            </w:r>
            <w:r>
              <w:t>, family physician visit</w:t>
            </w:r>
            <w:r w:rsidR="00545CD3">
              <w:t>s</w:t>
            </w:r>
            <w:r>
              <w:t>, hospitalization, cardiologist visit</w:t>
            </w:r>
            <w:r w:rsidR="00545CD3">
              <w:t>s, nephrologist visits</w:t>
            </w:r>
          </w:p>
        </w:tc>
      </w:tr>
      <w:tr w:rsidR="00111582" w14:paraId="4D5FDDF5" w14:textId="77777777" w:rsidTr="00111582">
        <w:trPr>
          <w:trHeight w:val="299"/>
        </w:trPr>
        <w:tc>
          <w:tcPr>
            <w:tcW w:w="2268" w:type="dxa"/>
          </w:tcPr>
          <w:p w14:paraId="03F06521" w14:textId="71B83259" w:rsidR="00111582" w:rsidRPr="00545CD3" w:rsidRDefault="00111582" w:rsidP="008A773A">
            <w:pPr>
              <w:rPr>
                <w:i/>
              </w:rPr>
            </w:pPr>
            <w:r w:rsidRPr="00545CD3">
              <w:rPr>
                <w:i/>
              </w:rPr>
              <w:t>Comorbidities</w:t>
            </w:r>
          </w:p>
        </w:tc>
        <w:tc>
          <w:tcPr>
            <w:tcW w:w="7036" w:type="dxa"/>
          </w:tcPr>
          <w:p w14:paraId="47C7DDB8" w14:textId="7528420F" w:rsidR="00111582" w:rsidRDefault="007104EC" w:rsidP="00111582">
            <w:r>
              <w:t xml:space="preserve">ATRIA bleeding score, </w:t>
            </w:r>
            <w:r w:rsidR="00111582">
              <w:t>CHADS</w:t>
            </w:r>
            <w:r w:rsidR="00111582" w:rsidRPr="00111582">
              <w:rPr>
                <w:vertAlign w:val="subscript"/>
              </w:rPr>
              <w:t>2</w:t>
            </w:r>
            <w:r>
              <w:t xml:space="preserve">VaSc score, </w:t>
            </w:r>
            <w:proofErr w:type="spellStart"/>
            <w:r>
              <w:t>Charlson</w:t>
            </w:r>
            <w:proofErr w:type="spellEnd"/>
            <w:r>
              <w:t xml:space="preserve"> Index,</w:t>
            </w:r>
            <w:r w:rsidR="00111582">
              <w:t xml:space="preserve"> </w:t>
            </w:r>
            <w:r w:rsidR="00545CD3">
              <w:t>h</w:t>
            </w:r>
            <w:r w:rsidR="00111582">
              <w:t xml:space="preserve">ypertension, </w:t>
            </w:r>
          </w:p>
          <w:p w14:paraId="38644C6D" w14:textId="161C92E0" w:rsidR="00111582" w:rsidRDefault="00545CD3" w:rsidP="00545CD3">
            <w:r>
              <w:t>p</w:t>
            </w:r>
            <w:r w:rsidR="007104EC">
              <w:t xml:space="preserve">rior Stroke/TIA, </w:t>
            </w:r>
            <w:r w:rsidR="00111582">
              <w:t xml:space="preserve">Heart failure, </w:t>
            </w:r>
            <w:r>
              <w:t>m</w:t>
            </w:r>
            <w:r w:rsidR="00111582">
              <w:t xml:space="preserve">yocardial infarction, </w:t>
            </w:r>
            <w:r>
              <w:t>d</w:t>
            </w:r>
            <w:r w:rsidR="00111582">
              <w:t xml:space="preserve">iabetes, </w:t>
            </w:r>
            <w:r>
              <w:t>p</w:t>
            </w:r>
            <w:r w:rsidR="00111582">
              <w:t xml:space="preserve">eptic </w:t>
            </w:r>
            <w:r>
              <w:t>u</w:t>
            </w:r>
            <w:r w:rsidR="00111582">
              <w:t xml:space="preserve">lcer disease, </w:t>
            </w:r>
            <w:r>
              <w:t>a</w:t>
            </w:r>
            <w:r w:rsidR="00111582">
              <w:t xml:space="preserve">lcoholism, </w:t>
            </w:r>
            <w:r>
              <w:t>m</w:t>
            </w:r>
            <w:r w:rsidR="007104EC">
              <w:t xml:space="preserve">oderate/Severe liver disease, </w:t>
            </w:r>
            <w:r>
              <w:t>v</w:t>
            </w:r>
            <w:r w:rsidR="007104EC">
              <w:t xml:space="preserve">enous thromboembolism, </w:t>
            </w:r>
            <w:r>
              <w:t>p</w:t>
            </w:r>
            <w:r w:rsidR="00111582">
              <w:t xml:space="preserve">rior major hemorrhage, </w:t>
            </w:r>
            <w:r>
              <w:t>p</w:t>
            </w:r>
            <w:r w:rsidR="007104EC">
              <w:t xml:space="preserve">eripheral vascular disease, </w:t>
            </w:r>
            <w:r w:rsidR="00111582">
              <w:t xml:space="preserve"> </w:t>
            </w:r>
            <w:r>
              <w:t>m</w:t>
            </w:r>
            <w:r w:rsidR="00111582">
              <w:t xml:space="preserve">ajor </w:t>
            </w:r>
            <w:r>
              <w:t>c</w:t>
            </w:r>
            <w:r w:rsidR="00111582">
              <w:t>ancer</w:t>
            </w:r>
            <w:r>
              <w:t xml:space="preserve">, </w:t>
            </w:r>
            <w:r w:rsidR="00111582">
              <w:t xml:space="preserve">Prior </w:t>
            </w:r>
            <w:r>
              <w:t>a</w:t>
            </w:r>
            <w:r w:rsidR="00111582">
              <w:t xml:space="preserve">cute </w:t>
            </w:r>
            <w:r>
              <w:t>k</w:t>
            </w:r>
            <w:r w:rsidR="00111582">
              <w:t xml:space="preserve">idney </w:t>
            </w:r>
            <w:r>
              <w:t>i</w:t>
            </w:r>
            <w:r w:rsidR="00111582">
              <w:t>njury</w:t>
            </w:r>
          </w:p>
        </w:tc>
      </w:tr>
      <w:tr w:rsidR="00111582" w14:paraId="0A22E560" w14:textId="77777777" w:rsidTr="00111582">
        <w:trPr>
          <w:trHeight w:val="282"/>
        </w:trPr>
        <w:tc>
          <w:tcPr>
            <w:tcW w:w="2268" w:type="dxa"/>
          </w:tcPr>
          <w:p w14:paraId="71D2E8D3" w14:textId="7044C84D" w:rsidR="00111582" w:rsidRPr="00545CD3" w:rsidRDefault="00111582" w:rsidP="008A773A">
            <w:pPr>
              <w:rPr>
                <w:i/>
              </w:rPr>
            </w:pPr>
            <w:r w:rsidRPr="00545CD3">
              <w:rPr>
                <w:i/>
              </w:rPr>
              <w:t>Laboratory Data</w:t>
            </w:r>
          </w:p>
        </w:tc>
        <w:tc>
          <w:tcPr>
            <w:tcW w:w="7036" w:type="dxa"/>
          </w:tcPr>
          <w:p w14:paraId="433AEB47" w14:textId="3582FEC9" w:rsidR="00111582" w:rsidRDefault="007104EC" w:rsidP="00545CD3">
            <w:r>
              <w:t xml:space="preserve">Baseline </w:t>
            </w:r>
            <w:r w:rsidR="00545CD3">
              <w:t>eGFR (ml/min), Albuminuria</w:t>
            </w:r>
          </w:p>
        </w:tc>
      </w:tr>
      <w:tr w:rsidR="00111582" w14:paraId="69B4CCBE" w14:textId="77777777" w:rsidTr="00111582">
        <w:trPr>
          <w:trHeight w:val="299"/>
        </w:trPr>
        <w:tc>
          <w:tcPr>
            <w:tcW w:w="2268" w:type="dxa"/>
          </w:tcPr>
          <w:p w14:paraId="77C651D6" w14:textId="19C51DDF" w:rsidR="00111582" w:rsidRPr="00545CD3" w:rsidRDefault="00111582" w:rsidP="008A773A">
            <w:pPr>
              <w:rPr>
                <w:i/>
              </w:rPr>
            </w:pPr>
            <w:r w:rsidRPr="00545CD3">
              <w:rPr>
                <w:i/>
              </w:rPr>
              <w:t>Medications</w:t>
            </w:r>
          </w:p>
        </w:tc>
        <w:tc>
          <w:tcPr>
            <w:tcW w:w="7036" w:type="dxa"/>
          </w:tcPr>
          <w:p w14:paraId="0E3E8744" w14:textId="1483A069" w:rsidR="00111582" w:rsidRDefault="00545CD3" w:rsidP="00545CD3">
            <w:r>
              <w:t>Antiplatelet agents (non-ASA), anti-inflammatories (</w:t>
            </w:r>
            <w:proofErr w:type="gramStart"/>
            <w:r>
              <w:t>i.e.</w:t>
            </w:r>
            <w:proofErr w:type="gramEnd"/>
            <w:r>
              <w:t xml:space="preserve"> NSAIDs), antibiotics, antifungals, anticonvulsants, corticosteroids, gastroprotective medi</w:t>
            </w:r>
            <w:r w:rsidR="007104EC">
              <w:t xml:space="preserve">cations, other anticoagulants, </w:t>
            </w:r>
            <w:proofErr w:type="spellStart"/>
            <w:r>
              <w:t>ACEi</w:t>
            </w:r>
            <w:proofErr w:type="spellEnd"/>
            <w:r>
              <w:t>, ARBs, beta-blockers, calcium channel blockers, non-potassium sparing diuretics, potassium sparing diuretics, oral hypoglycemic agents and insulin, protease inhibitors, P-glycoprotein Inhibitors, P-glycoprotein &amp; Cytochrome 3A4 inducers, P-glycoprotein &amp; Cytochrome 3A4 inhibitors, SSRIs, statins</w:t>
            </w:r>
          </w:p>
        </w:tc>
      </w:tr>
    </w:tbl>
    <w:p w14:paraId="23EAFBE0" w14:textId="77777777" w:rsidR="00111582" w:rsidRDefault="00111582" w:rsidP="008A773A"/>
    <w:p w14:paraId="5E798197" w14:textId="77777777" w:rsidR="00F33877" w:rsidRDefault="00F33877" w:rsidP="008A773A"/>
    <w:p w14:paraId="766D58AA" w14:textId="77777777" w:rsidR="00F33877" w:rsidRDefault="00F33877" w:rsidP="008A773A"/>
    <w:p w14:paraId="5BEF77A7" w14:textId="77777777" w:rsidR="00F33877" w:rsidRDefault="00F33877" w:rsidP="008A773A"/>
    <w:p w14:paraId="0CCE324A" w14:textId="77777777" w:rsidR="00F33877" w:rsidRDefault="00F33877" w:rsidP="008A773A"/>
    <w:p w14:paraId="5D6BF495" w14:textId="77777777" w:rsidR="00F33877" w:rsidRDefault="00F33877" w:rsidP="008A773A"/>
    <w:p w14:paraId="1192DEB5" w14:textId="77777777" w:rsidR="00F33877" w:rsidRDefault="00F33877" w:rsidP="008A773A"/>
    <w:p w14:paraId="4A7692C8" w14:textId="77777777" w:rsidR="00F33877" w:rsidRDefault="00F33877" w:rsidP="008A773A"/>
    <w:p w14:paraId="09B556D4" w14:textId="77777777" w:rsidR="005B7627" w:rsidRDefault="005B7627" w:rsidP="008A773A"/>
    <w:p w14:paraId="0CD0B598" w14:textId="77777777" w:rsidR="005B7627" w:rsidRDefault="005B7627" w:rsidP="008A773A"/>
    <w:p w14:paraId="3DD352FF" w14:textId="77777777" w:rsidR="005B7627" w:rsidRDefault="005B7627" w:rsidP="008A773A"/>
    <w:p w14:paraId="6F23E51D" w14:textId="77777777" w:rsidR="005B7627" w:rsidRDefault="005B7627" w:rsidP="008A773A"/>
    <w:p w14:paraId="4F1979A1" w14:textId="77777777" w:rsidR="005B7627" w:rsidRDefault="005B7627" w:rsidP="008A773A"/>
    <w:p w14:paraId="41E9D201" w14:textId="77777777" w:rsidR="00F33877" w:rsidRDefault="00F33877" w:rsidP="008A773A"/>
    <w:p w14:paraId="422A57EA" w14:textId="77777777" w:rsidR="00F33877" w:rsidRDefault="00F33877" w:rsidP="008A773A"/>
    <w:p w14:paraId="1172AB07" w14:textId="6EFE2BA5" w:rsidR="00F33877" w:rsidRDefault="0018783F" w:rsidP="008A773A"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F33877" w:rsidRPr="00F33877">
        <w:rPr>
          <w:b/>
        </w:rPr>
        <w:t xml:space="preserve">Table </w:t>
      </w:r>
      <w:r>
        <w:rPr>
          <w:b/>
        </w:rPr>
        <w:t>4</w:t>
      </w:r>
      <w:r w:rsidR="00F33877" w:rsidRPr="00F33877">
        <w:rPr>
          <w:b/>
        </w:rPr>
        <w:t>:</w:t>
      </w:r>
      <w:r w:rsidR="00F33877" w:rsidRPr="00F33877">
        <w:t xml:space="preserve"> </w:t>
      </w:r>
      <w:proofErr w:type="gramStart"/>
      <w:r w:rsidR="00F33877" w:rsidRPr="00F33877">
        <w:t>Kidney Disease</w:t>
      </w:r>
      <w:proofErr w:type="gramEnd"/>
      <w:r w:rsidR="00F33877" w:rsidRPr="00F33877">
        <w:t>: Improving Global Outcomes (KDIGO) AKI Staging criteria thresholds</w:t>
      </w:r>
      <w:r w:rsidR="00F33877">
        <w:t>.</w:t>
      </w:r>
    </w:p>
    <w:tbl>
      <w:tblPr>
        <w:tblW w:w="594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4699"/>
      </w:tblGrid>
      <w:tr w:rsidR="0040540C" w:rsidRPr="0034175B" w14:paraId="1D4F80B0" w14:textId="77777777" w:rsidTr="00F33877"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7EE2" w14:textId="77777777" w:rsidR="0040540C" w:rsidRPr="0034175B" w:rsidRDefault="0040540C" w:rsidP="00F33877">
            <w:pPr>
              <w:rPr>
                <w:lang w:val="en-CA"/>
              </w:rPr>
            </w:pP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8B94" w14:textId="0E08A433" w:rsidR="0040540C" w:rsidRPr="0040540C" w:rsidRDefault="0040540C" w:rsidP="00F33877">
            <w:pPr>
              <w:rPr>
                <w:b/>
                <w:lang w:val="en-CA"/>
              </w:rPr>
            </w:pPr>
            <w:r w:rsidRPr="0040540C">
              <w:rPr>
                <w:b/>
                <w:lang w:val="en-CA"/>
              </w:rPr>
              <w:t>Definition</w:t>
            </w:r>
          </w:p>
        </w:tc>
      </w:tr>
      <w:tr w:rsidR="00F33877" w:rsidRPr="0034175B" w14:paraId="775A7B07" w14:textId="77777777" w:rsidTr="00F33877"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5A21" w14:textId="77777777" w:rsidR="00F33877" w:rsidRPr="0034175B" w:rsidRDefault="00F33877" w:rsidP="00F33877">
            <w:r w:rsidRPr="0034175B">
              <w:rPr>
                <w:lang w:val="en-CA"/>
              </w:rPr>
              <w:t>Stage 1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8086" w14:textId="77777777" w:rsidR="00F33877" w:rsidRPr="0034175B" w:rsidRDefault="00F33877" w:rsidP="00F33877">
            <w:r w:rsidRPr="0034175B">
              <w:rPr>
                <w:lang w:val="en-CA"/>
              </w:rPr>
              <w:t>1.5</w:t>
            </w:r>
            <w:r>
              <w:rPr>
                <w:lang w:val="en-CA"/>
              </w:rPr>
              <w:t>-&lt;2.0 times</w:t>
            </w:r>
            <w:r w:rsidRPr="0034175B">
              <w:rPr>
                <w:lang w:val="en-CA"/>
              </w:rPr>
              <w:t xml:space="preserve"> baseline </w:t>
            </w:r>
            <w:r>
              <w:rPr>
                <w:lang w:val="en-CA"/>
              </w:rPr>
              <w:t>OR</w:t>
            </w:r>
            <w:r w:rsidRPr="0034175B">
              <w:rPr>
                <w:lang w:val="en-CA"/>
              </w:rPr>
              <w:t xml:space="preserve"> ≥26.5 µmol/L increase AND does not meet definition for stage 2 or 3. </w:t>
            </w:r>
          </w:p>
        </w:tc>
      </w:tr>
      <w:tr w:rsidR="00F33877" w:rsidRPr="0034175B" w14:paraId="4BB37DEE" w14:textId="77777777" w:rsidTr="00F33877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C064" w14:textId="77777777" w:rsidR="00F33877" w:rsidRPr="0034175B" w:rsidRDefault="00F33877" w:rsidP="00F33877">
            <w:r w:rsidRPr="0034175B">
              <w:rPr>
                <w:lang w:val="en-CA"/>
              </w:rPr>
              <w:t>Stage 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981D" w14:textId="77777777" w:rsidR="00F33877" w:rsidRPr="0034175B" w:rsidRDefault="00F33877" w:rsidP="00F33877">
            <w:r w:rsidRPr="0034175B">
              <w:rPr>
                <w:lang w:val="en-CA"/>
              </w:rPr>
              <w:t>2.0</w:t>
            </w:r>
            <w:r>
              <w:rPr>
                <w:lang w:val="en-CA"/>
              </w:rPr>
              <w:t>-&lt;3.0 times</w:t>
            </w:r>
            <w:r w:rsidRPr="0034175B">
              <w:rPr>
                <w:lang w:val="en-CA"/>
              </w:rPr>
              <w:t xml:space="preserve"> baseline AND does not meet definition for stage 3. </w:t>
            </w:r>
          </w:p>
        </w:tc>
      </w:tr>
      <w:tr w:rsidR="00F33877" w:rsidRPr="0034175B" w14:paraId="05B71467" w14:textId="77777777" w:rsidTr="00F33877"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F4CB" w14:textId="77777777" w:rsidR="00F33877" w:rsidRPr="0034175B" w:rsidRDefault="00F33877" w:rsidP="00F33877">
            <w:r w:rsidRPr="0034175B">
              <w:rPr>
                <w:lang w:val="en-CA"/>
              </w:rPr>
              <w:t>Stage 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E7B6" w14:textId="53AF050F" w:rsidR="00F33877" w:rsidRPr="0034175B" w:rsidRDefault="00F33877" w:rsidP="00F33877">
            <w:r w:rsidRPr="0034175B">
              <w:rPr>
                <w:lang w:val="en-CA"/>
              </w:rPr>
              <w:t xml:space="preserve">≥3.0x baseline </w:t>
            </w:r>
            <w:r>
              <w:rPr>
                <w:lang w:val="en-CA"/>
              </w:rPr>
              <w:t>OR</w:t>
            </w:r>
            <w:r w:rsidRPr="0034175B">
              <w:rPr>
                <w:lang w:val="en-CA"/>
              </w:rPr>
              <w:t xml:space="preserve"> increase to ≥353.6 µmol/L</w:t>
            </w:r>
            <w:r w:rsidR="00313DE7">
              <w:rPr>
                <w:lang w:val="en-CA"/>
              </w:rPr>
              <w:t xml:space="preserve"> </w:t>
            </w:r>
            <w:r w:rsidR="00475660">
              <w:rPr>
                <w:lang w:val="en-CA"/>
              </w:rPr>
              <w:t xml:space="preserve">with a minimum rise of 26.5 </w:t>
            </w:r>
            <w:r w:rsidR="00313DE7" w:rsidRPr="00313DE7">
              <w:rPr>
                <w:lang w:val="en-CA"/>
              </w:rPr>
              <w:t>µmol/L</w:t>
            </w:r>
            <w:r w:rsidRPr="0034175B">
              <w:rPr>
                <w:lang w:val="en-CA"/>
              </w:rPr>
              <w:t xml:space="preserve"> </w:t>
            </w:r>
            <w:r>
              <w:rPr>
                <w:lang w:val="en-CA"/>
              </w:rPr>
              <w:t>OR</w:t>
            </w:r>
            <w:r w:rsidRPr="0034175B">
              <w:rPr>
                <w:lang w:val="en-CA"/>
              </w:rPr>
              <w:t xml:space="preserve"> acute dialysis.</w:t>
            </w:r>
          </w:p>
        </w:tc>
      </w:tr>
    </w:tbl>
    <w:p w14:paraId="26317AF0" w14:textId="77777777" w:rsidR="00F33877" w:rsidRDefault="00F33877" w:rsidP="008A773A"/>
    <w:p w14:paraId="7717E396" w14:textId="77777777" w:rsidR="00F33877" w:rsidRDefault="00F33877" w:rsidP="008A773A"/>
    <w:p w14:paraId="6A82EC99" w14:textId="77777777" w:rsidR="00F33877" w:rsidRDefault="00F33877" w:rsidP="008A773A"/>
    <w:p w14:paraId="3BBB9435" w14:textId="4E4E36DE" w:rsidR="00F33877" w:rsidRDefault="00F33877" w:rsidP="008A773A">
      <w:pPr>
        <w:sectPr w:rsidR="00F33877" w:rsidSect="00D63139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14:paraId="253585D0" w14:textId="6CEC0939" w:rsidR="00111582" w:rsidRDefault="0018783F" w:rsidP="008A773A"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111582" w:rsidRPr="00545CD3">
        <w:rPr>
          <w:b/>
        </w:rPr>
        <w:t xml:space="preserve">Table </w:t>
      </w:r>
      <w:r w:rsidR="00FF4856">
        <w:rPr>
          <w:b/>
        </w:rPr>
        <w:t>5</w:t>
      </w:r>
      <w:r w:rsidR="00111582" w:rsidRPr="00545CD3">
        <w:rPr>
          <w:b/>
        </w:rPr>
        <w:t>:</w:t>
      </w:r>
      <w:r w:rsidR="00111582" w:rsidRPr="00111582">
        <w:t xml:space="preserve"> Baseline characteristics included in propensity scores, but not shown in Table 1, after inverse probability of treatment weighting.</w:t>
      </w:r>
    </w:p>
    <w:tbl>
      <w:tblPr>
        <w:tblStyle w:val="TableGrid"/>
        <w:tblW w:w="14586" w:type="dxa"/>
        <w:tblInd w:w="-612" w:type="dxa"/>
        <w:tblLook w:val="04A0" w:firstRow="1" w:lastRow="0" w:firstColumn="1" w:lastColumn="0" w:noHBand="0" w:noVBand="1"/>
      </w:tblPr>
      <w:tblGrid>
        <w:gridCol w:w="3375"/>
        <w:gridCol w:w="1305"/>
        <w:gridCol w:w="1440"/>
        <w:gridCol w:w="685"/>
        <w:gridCol w:w="1475"/>
        <w:gridCol w:w="1620"/>
        <w:gridCol w:w="810"/>
        <w:gridCol w:w="1620"/>
        <w:gridCol w:w="1440"/>
        <w:gridCol w:w="816"/>
      </w:tblGrid>
      <w:tr w:rsidR="00111582" w:rsidRPr="00F5644A" w14:paraId="4266275B" w14:textId="77777777" w:rsidTr="00F33877">
        <w:trPr>
          <w:trHeight w:val="600"/>
        </w:trPr>
        <w:tc>
          <w:tcPr>
            <w:tcW w:w="3375" w:type="dxa"/>
            <w:tcBorders>
              <w:bottom w:val="single" w:sz="4" w:space="0" w:color="auto"/>
            </w:tcBorders>
            <w:hideMark/>
          </w:tcPr>
          <w:p w14:paraId="64987A8F" w14:textId="77777777" w:rsidR="00111582" w:rsidRPr="00F5644A" w:rsidRDefault="00111582" w:rsidP="00F33877">
            <w:pPr>
              <w:rPr>
                <w:b/>
                <w:bCs/>
              </w:rPr>
            </w:pPr>
            <w:r w:rsidRPr="00F5644A">
              <w:rPr>
                <w:b/>
                <w:bCs/>
              </w:rPr>
              <w:t>Variable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hideMark/>
          </w:tcPr>
          <w:p w14:paraId="48A29DFC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Warfarin N=2,269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2193B333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Dabigatran N=2,277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hideMark/>
          </w:tcPr>
          <w:p w14:paraId="3A4E7F86" w14:textId="313C382A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Std Diff</w:t>
            </w:r>
            <w:r w:rsidR="00DF2E01"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hideMark/>
          </w:tcPr>
          <w:p w14:paraId="707F02E8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Warfarin N=5,363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539F6635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Rivaroxaban N=5,263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hideMark/>
          </w:tcPr>
          <w:p w14:paraId="2520D6B2" w14:textId="34C629BE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Std Diff</w:t>
            </w:r>
            <w:r w:rsidR="00DF2E01"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77D94387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Warfarin N=8,383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65007C37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Apixaban N=8,217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14:paraId="5EAA32A7" w14:textId="12698E72" w:rsidR="00111582" w:rsidRPr="00F5644A" w:rsidRDefault="00111582" w:rsidP="00F33877">
            <w:pPr>
              <w:jc w:val="center"/>
              <w:rPr>
                <w:b/>
                <w:bCs/>
              </w:rPr>
            </w:pPr>
            <w:r w:rsidRPr="00F5644A">
              <w:rPr>
                <w:b/>
                <w:bCs/>
              </w:rPr>
              <w:t>Std Diff</w:t>
            </w:r>
            <w:r w:rsidR="00DF2E01"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</w:rPr>
              <w:t xml:space="preserve"> (%)</w:t>
            </w:r>
          </w:p>
        </w:tc>
      </w:tr>
      <w:tr w:rsidR="00111582" w:rsidRPr="00F5644A" w14:paraId="0DF5694B" w14:textId="77777777" w:rsidTr="00F33877">
        <w:trPr>
          <w:trHeight w:val="300"/>
        </w:trPr>
        <w:tc>
          <w:tcPr>
            <w:tcW w:w="3375" w:type="dxa"/>
            <w:tcBorders>
              <w:bottom w:val="nil"/>
              <w:right w:val="nil"/>
            </w:tcBorders>
            <w:noWrap/>
            <w:hideMark/>
          </w:tcPr>
          <w:p w14:paraId="64009D1B" w14:textId="77777777" w:rsidR="00111582" w:rsidRPr="00F5644A" w:rsidRDefault="00111582" w:rsidP="00F33877">
            <w:pPr>
              <w:rPr>
                <w:b/>
                <w:bCs/>
              </w:rPr>
            </w:pPr>
            <w:r w:rsidRPr="00F5644A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noWrap/>
            <w:hideMark/>
          </w:tcPr>
          <w:p w14:paraId="069806DA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14B9E35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D0115E5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  <w:noWrap/>
            <w:hideMark/>
          </w:tcPr>
          <w:p w14:paraId="4DB1C656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812AA68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F203777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1FCA858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4D3292F" w14:textId="77777777" w:rsidR="00111582" w:rsidRPr="00F5644A" w:rsidRDefault="00111582" w:rsidP="00F33877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</w:tcBorders>
            <w:noWrap/>
            <w:hideMark/>
          </w:tcPr>
          <w:p w14:paraId="13DFDB86" w14:textId="77777777" w:rsidR="00111582" w:rsidRPr="00F5644A" w:rsidRDefault="00111582" w:rsidP="00F33877">
            <w:pPr>
              <w:jc w:val="center"/>
            </w:pPr>
          </w:p>
        </w:tc>
      </w:tr>
      <w:tr w:rsidR="00111582" w:rsidRPr="00F5644A" w14:paraId="373942E9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1AD50BE9" w14:textId="77777777" w:rsidR="00111582" w:rsidRPr="00F5644A" w:rsidRDefault="00111582" w:rsidP="00F33877">
            <w:pPr>
              <w:rPr>
                <w:b/>
                <w:bCs/>
              </w:rPr>
            </w:pPr>
            <w:r w:rsidRPr="00F5644A">
              <w:rPr>
                <w:b/>
                <w:bCs/>
              </w:rPr>
              <w:t>Demographic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69CD1" w14:textId="77777777" w:rsidR="00111582" w:rsidRPr="00F5644A" w:rsidRDefault="00111582" w:rsidP="00F3387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B0074" w14:textId="77777777" w:rsidR="00111582" w:rsidRPr="00F5644A" w:rsidRDefault="00111582" w:rsidP="00F33877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D25A7" w14:textId="77777777" w:rsidR="00111582" w:rsidRPr="00F5644A" w:rsidRDefault="00111582" w:rsidP="00F33877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A4465" w14:textId="77777777" w:rsidR="00111582" w:rsidRPr="00F5644A" w:rsidRDefault="00111582" w:rsidP="00F3387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EB087" w14:textId="77777777" w:rsidR="00111582" w:rsidRPr="00F5644A" w:rsidRDefault="00111582" w:rsidP="00F33877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72314" w14:textId="77777777" w:rsidR="00111582" w:rsidRPr="00F5644A" w:rsidRDefault="00111582" w:rsidP="00F3387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98FA7" w14:textId="77777777" w:rsidR="00111582" w:rsidRPr="00F5644A" w:rsidRDefault="00111582" w:rsidP="00F3387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8EE42" w14:textId="77777777" w:rsidR="00111582" w:rsidRPr="00F5644A" w:rsidRDefault="00111582" w:rsidP="00F33877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5E4925BA" w14:textId="77777777" w:rsidR="00111582" w:rsidRPr="00F5644A" w:rsidRDefault="00111582" w:rsidP="00F33877">
            <w:pPr>
              <w:jc w:val="center"/>
            </w:pPr>
          </w:p>
        </w:tc>
      </w:tr>
      <w:tr w:rsidR="00F265D1" w:rsidRPr="00F5644A" w14:paraId="69F7326F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2AC8C587" w14:textId="77777777" w:rsidR="00F265D1" w:rsidRPr="00F5644A" w:rsidRDefault="00F265D1" w:rsidP="00F265D1">
            <w:r w:rsidRPr="00F5644A">
              <w:t>Long-term care status, n (%)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EA08F" w14:textId="3D0B349C" w:rsidR="00F265D1" w:rsidRPr="00F5644A" w:rsidRDefault="00F265D1" w:rsidP="00F265D1">
            <w:pPr>
              <w:jc w:val="center"/>
            </w:pPr>
            <w:r w:rsidRPr="00F5644A">
              <w:t>81 (</w:t>
            </w:r>
            <w:r w:rsidR="001E6D21">
              <w:t>4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289F5" w14:textId="71EE1EF5" w:rsidR="00F265D1" w:rsidRPr="00F5644A" w:rsidRDefault="00F265D1" w:rsidP="00F265D1">
            <w:pPr>
              <w:jc w:val="center"/>
            </w:pPr>
            <w:r w:rsidRPr="00F5644A">
              <w:t>75 (3)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34729" w14:textId="6F7B7B9E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DAA7C" w14:textId="5726987C" w:rsidR="00F265D1" w:rsidRPr="00F5644A" w:rsidRDefault="00F265D1" w:rsidP="00F265D1">
            <w:pPr>
              <w:jc w:val="center"/>
            </w:pPr>
            <w:r w:rsidRPr="00F5644A">
              <w:t>349 (</w:t>
            </w:r>
            <w:r w:rsidR="001E6D21">
              <w:t>7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258E5" w14:textId="7EB4B412" w:rsidR="00F265D1" w:rsidRPr="00F5644A" w:rsidRDefault="00F265D1" w:rsidP="00F265D1">
            <w:pPr>
              <w:jc w:val="center"/>
            </w:pPr>
            <w:r w:rsidRPr="00F5644A">
              <w:t>289 (</w:t>
            </w:r>
            <w:r w:rsidR="001E6D21">
              <w:t>6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94126" w14:textId="4C56FEFB" w:rsidR="00F265D1" w:rsidRPr="00F5644A" w:rsidRDefault="00F265D1" w:rsidP="00F265D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54796" w14:textId="756D0D5F" w:rsidR="00F265D1" w:rsidRPr="00F5644A" w:rsidRDefault="00F265D1" w:rsidP="00F265D1">
            <w:pPr>
              <w:jc w:val="center"/>
            </w:pPr>
            <w:r w:rsidRPr="00F5644A">
              <w:t>618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83E34" w14:textId="73A6F902" w:rsidR="00F265D1" w:rsidRPr="00F5644A" w:rsidRDefault="00F265D1" w:rsidP="00F265D1">
            <w:pPr>
              <w:jc w:val="center"/>
            </w:pPr>
            <w:r w:rsidRPr="00F5644A">
              <w:t>514 (6)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14A71C59" w14:textId="753FD89F" w:rsidR="00F265D1" w:rsidRPr="00F5644A" w:rsidRDefault="00F265D1" w:rsidP="00F265D1">
            <w:pPr>
              <w:jc w:val="center"/>
            </w:pPr>
            <w:r>
              <w:t>4</w:t>
            </w:r>
          </w:p>
        </w:tc>
      </w:tr>
      <w:tr w:rsidR="00F265D1" w:rsidRPr="00F5644A" w14:paraId="1974B846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4B56BDB1" w14:textId="77777777" w:rsidR="00F265D1" w:rsidRPr="00F5644A" w:rsidRDefault="00F265D1" w:rsidP="00F265D1">
            <w:r w:rsidRPr="00F5644A">
              <w:t>SES - n (%)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80252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DE78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7AA1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506DA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4C984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38B25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DDB23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CBF9C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75DF7ABE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239D71B7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2DCE0277" w14:textId="77777777" w:rsidR="00F265D1" w:rsidRPr="00F5644A" w:rsidRDefault="00F265D1" w:rsidP="00F265D1">
            <w:r w:rsidRPr="00F5644A">
              <w:t xml:space="preserve">  1 (lowest quintile)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14913" w14:textId="67ABB989" w:rsidR="00F265D1" w:rsidRPr="00F5644A" w:rsidRDefault="00F265D1" w:rsidP="00F265D1">
            <w:pPr>
              <w:jc w:val="center"/>
            </w:pPr>
            <w:r w:rsidRPr="00F5644A">
              <w:t>456 (20)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D4070" w14:textId="41F9A7B1" w:rsidR="00F265D1" w:rsidRPr="00F5644A" w:rsidRDefault="00F265D1" w:rsidP="00F265D1">
            <w:pPr>
              <w:jc w:val="center"/>
            </w:pPr>
            <w:r w:rsidRPr="00F5644A">
              <w:t>450 (</w:t>
            </w:r>
            <w:r w:rsidR="001E6D21">
              <w:t>20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DB6B1" w14:textId="5E46845E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69260" w14:textId="21A312DC" w:rsidR="00F265D1" w:rsidRPr="00F5644A" w:rsidRDefault="00F265D1" w:rsidP="00F265D1">
            <w:pPr>
              <w:jc w:val="center"/>
            </w:pPr>
            <w:r w:rsidRPr="00F5644A">
              <w:t>1188 (22)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A19D5" w14:textId="0817486F" w:rsidR="00F265D1" w:rsidRPr="00F5644A" w:rsidRDefault="00F265D1" w:rsidP="00F265D1">
            <w:pPr>
              <w:jc w:val="center"/>
            </w:pPr>
            <w:r w:rsidRPr="00F5644A">
              <w:t>1134 (2</w:t>
            </w:r>
            <w:r w:rsidR="001E6D21">
              <w:t>2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DD99F" w14:textId="27A51D24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2800E" w14:textId="00427AE2" w:rsidR="00F265D1" w:rsidRPr="00F5644A" w:rsidRDefault="00F265D1" w:rsidP="00F265D1">
            <w:pPr>
              <w:jc w:val="center"/>
            </w:pPr>
            <w:r w:rsidRPr="00F5644A">
              <w:t>1802 (2</w:t>
            </w:r>
            <w:r w:rsidR="001E6D21">
              <w:t>2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76404" w14:textId="1170D831" w:rsidR="00F265D1" w:rsidRPr="00F5644A" w:rsidRDefault="00F265D1" w:rsidP="00F265D1">
            <w:pPr>
              <w:jc w:val="center"/>
            </w:pPr>
            <w:r w:rsidRPr="00F5644A">
              <w:t>1735 (21)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4B94B981" w14:textId="4854D64A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29762B9F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6A2049E0" w14:textId="77777777" w:rsidR="00F265D1" w:rsidRPr="00F5644A" w:rsidRDefault="00F265D1" w:rsidP="00F265D1">
            <w:r>
              <w:t xml:space="preserve">  2 (second lowest)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F12C1" w14:textId="31228A19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 (</w:t>
            </w:r>
            <w:r w:rsidR="001E6D21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F6409" w14:textId="1518AF11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 (2</w:t>
            </w:r>
            <w:r w:rsidR="001E6D2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D72BB" w14:textId="0788CD15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73205" w14:textId="6F00DDE3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991 (1</w:t>
            </w:r>
            <w:r w:rsidR="001E6D2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6CB9A" w14:textId="0F4D4EF2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 (1</w:t>
            </w:r>
            <w:r w:rsidR="001E6D2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D87FE" w14:textId="16A61165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70C30" w14:textId="23DA4899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1809 (2)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B8360" w14:textId="081FCF48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1772 (2</w:t>
            </w:r>
            <w:r w:rsidR="001E6D21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A4BCFF7" w14:textId="1534B67B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265D1" w:rsidRPr="00F5644A" w14:paraId="05B5B9DC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35743406" w14:textId="77777777" w:rsidR="00F265D1" w:rsidRPr="00F5644A" w:rsidRDefault="00F265D1" w:rsidP="00F265D1">
            <w:r>
              <w:t xml:space="preserve">  3 (middle)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CAC09" w14:textId="475FAB63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 (19)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0B7A7" w14:textId="3C3ED194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 (1</w:t>
            </w:r>
            <w:r w:rsidR="001E6D2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24819" w14:textId="25D93259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4DD64" w14:textId="50FAE1B9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1111 (2</w:t>
            </w:r>
            <w:r w:rsidR="001E6D2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E3E44" w14:textId="43B25092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1051 (20)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770A0" w14:textId="0651D0D2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86D42" w14:textId="2AC9CD21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 (19)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47397" w14:textId="1ACF2788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1536 (1</w:t>
            </w:r>
            <w:r w:rsidR="001E6D2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BE33002" w14:textId="6EC7BB38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265D1" w:rsidRPr="00F5644A" w14:paraId="7F4E9C6C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27A7ED70" w14:textId="77777777" w:rsidR="00F265D1" w:rsidRPr="00F5644A" w:rsidRDefault="00F265D1" w:rsidP="00F265D1">
            <w:r>
              <w:t xml:space="preserve">  4 (second highest)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CA439" w14:textId="182C5D42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 (20)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503EF" w14:textId="79026013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 (20)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4D0F3" w14:textId="307A9D19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0CE0C" w14:textId="6B2CB475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 (18)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D7F0B" w14:textId="2D13DA93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 (18)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FBD48" w14:textId="1325D33B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D6FC2" w14:textId="6DB50CCC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1569 (1</w:t>
            </w:r>
            <w:r w:rsidR="001E6D2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56861" w14:textId="55B8CE51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1511 (18)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9B2114D" w14:textId="12CB3D2E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265D1" w:rsidRPr="00F5644A" w14:paraId="1FA94201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05D3D931" w14:textId="77777777" w:rsidR="00F265D1" w:rsidRPr="00F5644A" w:rsidRDefault="00F265D1" w:rsidP="00F265D1">
            <w:r w:rsidRPr="00F5644A">
              <w:t xml:space="preserve">  5 (highest)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FED51" w14:textId="2DCFDBF5" w:rsidR="00F265D1" w:rsidRPr="00F5644A" w:rsidRDefault="00F265D1" w:rsidP="00F265D1">
            <w:pPr>
              <w:jc w:val="center"/>
            </w:pPr>
            <w:r w:rsidRPr="00F5644A">
              <w:t>471 (2</w:t>
            </w:r>
            <w:r w:rsidR="001E6D21">
              <w:t>1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FFEF6" w14:textId="1A361A60" w:rsidR="00F265D1" w:rsidRPr="00F5644A" w:rsidRDefault="00F265D1" w:rsidP="00F265D1">
            <w:pPr>
              <w:jc w:val="center"/>
            </w:pPr>
            <w:r w:rsidRPr="00F5644A">
              <w:t>473 (2</w:t>
            </w:r>
            <w:r w:rsidR="001E6D21">
              <w:t>1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50899" w14:textId="1C2FD7DD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79846" w14:textId="289E9C95" w:rsidR="00F265D1" w:rsidRPr="00F5644A" w:rsidRDefault="00F265D1" w:rsidP="00F265D1">
            <w:pPr>
              <w:jc w:val="center"/>
            </w:pPr>
            <w:r w:rsidRPr="00F5644A">
              <w:t>1094 (20)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95BDD" w14:textId="67E9D372" w:rsidR="00F265D1" w:rsidRPr="00F5644A" w:rsidRDefault="00F265D1" w:rsidP="00F265D1">
            <w:pPr>
              <w:jc w:val="center"/>
            </w:pPr>
            <w:r w:rsidRPr="00F5644A">
              <w:t>1125 (21)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63474" w14:textId="4121D257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750FC" w14:textId="1061BC05" w:rsidR="00F265D1" w:rsidRPr="00F5644A" w:rsidRDefault="00F265D1" w:rsidP="00F265D1">
            <w:pPr>
              <w:jc w:val="center"/>
            </w:pPr>
            <w:r w:rsidRPr="00F5644A">
              <w:t>1606 (19)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A9D5A" w14:textId="1076CC1C" w:rsidR="00F265D1" w:rsidRPr="00F5644A" w:rsidRDefault="00F265D1" w:rsidP="00F265D1">
            <w:pPr>
              <w:jc w:val="center"/>
            </w:pPr>
            <w:r w:rsidRPr="00F5644A">
              <w:t>1649 (20)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77735C4F" w14:textId="2B105818" w:rsidR="00F265D1" w:rsidRPr="00F5644A" w:rsidRDefault="00F265D1" w:rsidP="00F265D1">
            <w:pPr>
              <w:jc w:val="center"/>
            </w:pPr>
            <w:r>
              <w:t>2</w:t>
            </w:r>
          </w:p>
        </w:tc>
      </w:tr>
      <w:tr w:rsidR="00F265D1" w:rsidRPr="00F5644A" w14:paraId="6A28BCEF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3B55EB38" w14:textId="2B5739F5" w:rsidR="00F265D1" w:rsidRPr="00F5644A" w:rsidRDefault="00F265D1" w:rsidP="00F265D1">
            <w:r>
              <w:t>Rural locale</w:t>
            </w:r>
            <w:r w:rsidR="00DF2E01">
              <w:t xml:space="preserve"> </w:t>
            </w:r>
            <w:r w:rsidR="00DF2E01">
              <w:rPr>
                <w:vertAlign w:val="superscript"/>
              </w:rPr>
              <w:t>b</w:t>
            </w:r>
            <w:r>
              <w:t>, n (%)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D886D" w14:textId="3880FBCE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 (12)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7A991" w14:textId="4748D910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 (1</w:t>
            </w:r>
            <w:r w:rsidR="001E6D21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11610" w14:textId="24988115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83D5A" w14:textId="50BC22BD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 (11)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681DC" w14:textId="5C8D8406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 (11)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0986F" w14:textId="017B4E5B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4A70E" w14:textId="3C0ED271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727 (</w:t>
            </w:r>
            <w:r w:rsidR="001E6D2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7791" w14:textId="1FAC00FC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 (8)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B2CA0FC" w14:textId="65F7EE1B" w:rsidR="00F265D1" w:rsidRDefault="00F265D1" w:rsidP="00F26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265D1" w:rsidRPr="00F5644A" w14:paraId="33815DA6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37E5116A" w14:textId="77777777" w:rsidR="00F265D1" w:rsidRPr="00F5644A" w:rsidRDefault="00F265D1" w:rsidP="00F265D1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D9DB42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BD6551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E4B54F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0C6C38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A075FE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DB35FC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B304E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FCB3E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5FB4BB46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48DE4885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04F26E64" w14:textId="08A6F0CE" w:rsidR="00F265D1" w:rsidRPr="00540363" w:rsidRDefault="00F265D1" w:rsidP="00F265D1">
            <w:pPr>
              <w:rPr>
                <w:b/>
                <w:bCs/>
                <w:vertAlign w:val="superscript"/>
              </w:rPr>
            </w:pPr>
            <w:r w:rsidRPr="00F5644A">
              <w:rPr>
                <w:b/>
                <w:bCs/>
              </w:rPr>
              <w:t xml:space="preserve">Healthcare Utilization </w:t>
            </w:r>
            <w:r w:rsidR="00540363"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1B7EF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A4237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AEB29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C39B3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E3C2E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77460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84990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AE61D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2C9AC758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11AD2A65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1290F015" w14:textId="77777777" w:rsidR="00F265D1" w:rsidRPr="00F5644A" w:rsidRDefault="00F265D1" w:rsidP="00F265D1">
            <w:r w:rsidRPr="00F5644A">
              <w:t xml:space="preserve">  Mean No. of hospitalizations (SD)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72055" w14:textId="2481A7D8" w:rsidR="00F265D1" w:rsidRPr="00F5644A" w:rsidRDefault="00F265D1" w:rsidP="00F265D1">
            <w:pPr>
              <w:jc w:val="center"/>
            </w:pPr>
            <w:r w:rsidRPr="00F5644A">
              <w:t>0.5 (0.6)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03A63" w14:textId="37A3ECAA" w:rsidR="00F265D1" w:rsidRPr="00F5644A" w:rsidRDefault="00F265D1" w:rsidP="00F265D1">
            <w:pPr>
              <w:jc w:val="center"/>
            </w:pPr>
            <w:r w:rsidRPr="00F5644A">
              <w:t>0.5 (0.</w:t>
            </w:r>
            <w:r>
              <w:t>9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CDC2E" w14:textId="5EC05BEC" w:rsidR="00F265D1" w:rsidRPr="00F5644A" w:rsidRDefault="00F265D1" w:rsidP="00F265D1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7A00F" w14:textId="71FEAA7E" w:rsidR="00F265D1" w:rsidRPr="00F5644A" w:rsidRDefault="00F265D1" w:rsidP="00F265D1">
            <w:pPr>
              <w:jc w:val="center"/>
            </w:pPr>
            <w:r w:rsidRPr="00F5644A">
              <w:t>0.7 (1.1)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44701" w14:textId="51DF9271" w:rsidR="00F265D1" w:rsidRPr="00F5644A" w:rsidRDefault="00F265D1" w:rsidP="00F265D1">
            <w:pPr>
              <w:jc w:val="center"/>
            </w:pPr>
            <w:r w:rsidRPr="00F5644A">
              <w:t>0.</w:t>
            </w:r>
            <w:r>
              <w:t>7</w:t>
            </w:r>
            <w:r w:rsidRPr="00F5644A">
              <w:t xml:space="preserve"> (1</w:t>
            </w:r>
            <w:r>
              <w:t>.0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4A5E3" w14:textId="662DD456" w:rsidR="00F265D1" w:rsidRPr="00F5644A" w:rsidRDefault="00F265D1" w:rsidP="00F265D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CDBF7" w14:textId="53C07E48" w:rsidR="00F265D1" w:rsidRPr="00F5644A" w:rsidRDefault="00F265D1" w:rsidP="00F265D1">
            <w:pPr>
              <w:jc w:val="center"/>
            </w:pPr>
            <w:r w:rsidRPr="00F5644A">
              <w:t>0.</w:t>
            </w:r>
            <w:r>
              <w:t>9</w:t>
            </w:r>
            <w:r w:rsidRPr="00F5644A">
              <w:t xml:space="preserve"> (1.5)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F7F27" w14:textId="536A37A8" w:rsidR="00F265D1" w:rsidRPr="00F5644A" w:rsidRDefault="00F265D1" w:rsidP="00F265D1">
            <w:pPr>
              <w:jc w:val="center"/>
            </w:pPr>
            <w:r w:rsidRPr="00F5644A">
              <w:t>0.8 (1.</w:t>
            </w:r>
            <w:r>
              <w:t>1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49BDCEA3" w14:textId="241042A5" w:rsidR="00F265D1" w:rsidRPr="00F5644A" w:rsidRDefault="00F265D1" w:rsidP="00F265D1">
            <w:pPr>
              <w:jc w:val="center"/>
            </w:pPr>
            <w:r>
              <w:t>5</w:t>
            </w:r>
          </w:p>
        </w:tc>
      </w:tr>
      <w:tr w:rsidR="00F265D1" w:rsidRPr="00F5644A" w14:paraId="673E29DE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3B401CBD" w14:textId="77777777" w:rsidR="00F265D1" w:rsidRPr="00F5644A" w:rsidRDefault="00F265D1" w:rsidP="00F265D1">
            <w:r w:rsidRPr="00F5644A">
              <w:t xml:space="preserve">  Mean No. of ED visits (SD)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B5368" w14:textId="1AB96F78" w:rsidR="00F265D1" w:rsidRPr="00F5644A" w:rsidRDefault="00F265D1" w:rsidP="00F265D1">
            <w:pPr>
              <w:jc w:val="center"/>
            </w:pPr>
            <w:r w:rsidRPr="00F5644A">
              <w:t>1.5 (1.</w:t>
            </w:r>
            <w:r>
              <w:t>3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B80F7" w14:textId="56F61ADF" w:rsidR="00F265D1" w:rsidRPr="00F5644A" w:rsidRDefault="00F265D1" w:rsidP="00F265D1">
            <w:pPr>
              <w:jc w:val="center"/>
            </w:pPr>
            <w:r w:rsidRPr="00F5644A">
              <w:t>1.4 (1.9)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F68CF" w14:textId="757F5399" w:rsidR="00F265D1" w:rsidRPr="00F5644A" w:rsidRDefault="00F265D1" w:rsidP="00F265D1">
            <w:pPr>
              <w:jc w:val="center"/>
            </w:pPr>
            <w: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4A851" w14:textId="3A71B368" w:rsidR="00F265D1" w:rsidRPr="00F5644A" w:rsidRDefault="00F265D1" w:rsidP="00F265D1">
            <w:pPr>
              <w:jc w:val="center"/>
            </w:pPr>
            <w:r w:rsidRPr="00F5644A">
              <w:t>1.9 (2.</w:t>
            </w:r>
            <w:r>
              <w:t>3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9DA1B" w14:textId="36FC60D1" w:rsidR="00F265D1" w:rsidRPr="00F5644A" w:rsidRDefault="00F265D1" w:rsidP="00F265D1">
            <w:pPr>
              <w:jc w:val="center"/>
            </w:pPr>
            <w:r w:rsidRPr="00F5644A">
              <w:t>1.8 (2.3)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11DDF" w14:textId="2A39A09C" w:rsidR="00F265D1" w:rsidRPr="00F5644A" w:rsidRDefault="00F265D1" w:rsidP="00F265D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3ADB5" w14:textId="0B1B0912" w:rsidR="00F265D1" w:rsidRPr="00F5644A" w:rsidRDefault="00F265D1" w:rsidP="00F265D1">
            <w:pPr>
              <w:jc w:val="center"/>
            </w:pPr>
            <w:r w:rsidRPr="00F5644A">
              <w:t>2.1 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BCD59" w14:textId="43414522" w:rsidR="00F265D1" w:rsidRPr="00F5644A" w:rsidRDefault="00F265D1" w:rsidP="00F265D1">
            <w:pPr>
              <w:jc w:val="center"/>
            </w:pPr>
            <w:r w:rsidRPr="00F5644A">
              <w:t>2.0 (2.</w:t>
            </w:r>
            <w:r>
              <w:t>2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5B51ABF1" w14:textId="1697B794" w:rsidR="00F265D1" w:rsidRPr="00F5644A" w:rsidRDefault="00F265D1" w:rsidP="00F265D1">
            <w:pPr>
              <w:jc w:val="center"/>
            </w:pPr>
            <w:r>
              <w:t>3</w:t>
            </w:r>
          </w:p>
        </w:tc>
      </w:tr>
      <w:tr w:rsidR="00F265D1" w:rsidRPr="00F5644A" w14:paraId="4E8D3C2F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56D92A60" w14:textId="77777777" w:rsidR="00F265D1" w:rsidRPr="00F5644A" w:rsidRDefault="00F265D1" w:rsidP="00F265D1">
            <w:r w:rsidRPr="00F5644A">
              <w:t xml:space="preserve">  Mean No. of FP/GP visits (SD)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B80F6" w14:textId="13D4DF0E" w:rsidR="00F265D1" w:rsidRPr="00F5644A" w:rsidRDefault="00F265D1" w:rsidP="00F265D1">
            <w:pPr>
              <w:jc w:val="center"/>
            </w:pPr>
            <w:r w:rsidRPr="00F5644A">
              <w:t>11.3 (8.0)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F4045" w14:textId="4A0EE1C3" w:rsidR="00F265D1" w:rsidRPr="00F5644A" w:rsidRDefault="00F265D1" w:rsidP="00F265D1">
            <w:pPr>
              <w:jc w:val="center"/>
            </w:pPr>
            <w:r w:rsidRPr="00F5644A">
              <w:t>11.</w:t>
            </w:r>
            <w:r>
              <w:t>3</w:t>
            </w:r>
            <w:r w:rsidRPr="00F5644A">
              <w:t xml:space="preserve"> (1</w:t>
            </w:r>
            <w:r>
              <w:t>3</w:t>
            </w:r>
            <w:r w:rsidRPr="00F5644A">
              <w:t>.</w:t>
            </w:r>
            <w:r>
              <w:t>0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18E46" w14:textId="7BFE253E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C1342" w14:textId="2737B488" w:rsidR="00F265D1" w:rsidRPr="00F5644A" w:rsidRDefault="00F265D1" w:rsidP="00F265D1">
            <w:pPr>
              <w:jc w:val="center"/>
            </w:pPr>
            <w:r w:rsidRPr="00F5644A">
              <w:t>12.9 (1</w:t>
            </w:r>
            <w:r>
              <w:t>5</w:t>
            </w:r>
            <w:r w:rsidRPr="00F5644A">
              <w:t>.</w:t>
            </w:r>
            <w:r>
              <w:t>0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BA02D" w14:textId="158AFE05" w:rsidR="00F265D1" w:rsidRPr="00F5644A" w:rsidRDefault="00F265D1" w:rsidP="00F265D1">
            <w:pPr>
              <w:jc w:val="center"/>
            </w:pPr>
            <w:r w:rsidRPr="00F5644A">
              <w:t>13 (15.6)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C7F9D" w14:textId="49B82781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89CC0" w14:textId="1F1599B4" w:rsidR="00F265D1" w:rsidRPr="00F5644A" w:rsidRDefault="00F265D1" w:rsidP="00F265D1">
            <w:pPr>
              <w:jc w:val="center"/>
            </w:pPr>
            <w:r w:rsidRPr="00F5644A">
              <w:t>14.</w:t>
            </w:r>
            <w:r>
              <w:t>2</w:t>
            </w:r>
            <w:r w:rsidRPr="00F5644A">
              <w:t xml:space="preserve"> (19.</w:t>
            </w:r>
            <w:r>
              <w:t>5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24F2F" w14:textId="1AB64F22" w:rsidR="00F265D1" w:rsidRPr="00F5644A" w:rsidRDefault="00F265D1" w:rsidP="00F265D1">
            <w:pPr>
              <w:jc w:val="center"/>
            </w:pPr>
            <w:r w:rsidRPr="00F5644A">
              <w:t>14.</w:t>
            </w:r>
            <w:r>
              <w:t>3</w:t>
            </w:r>
            <w:r w:rsidRPr="00F5644A">
              <w:t xml:space="preserve"> (15.9)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3BE4AB52" w14:textId="6E9AAE96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49308656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1B4AB749" w14:textId="77777777" w:rsidR="00F265D1" w:rsidRPr="00F5644A" w:rsidRDefault="00F265D1" w:rsidP="00F265D1">
            <w:r w:rsidRPr="00F5644A">
              <w:t xml:space="preserve">  Mean No. Cardiologist visit (SD)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627B0" w14:textId="16E060D4" w:rsidR="00F265D1" w:rsidRPr="00F5644A" w:rsidRDefault="00F265D1" w:rsidP="00F265D1">
            <w:pPr>
              <w:jc w:val="center"/>
            </w:pPr>
            <w:r w:rsidRPr="00F5644A">
              <w:t>3.5 (2.8)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D5F4F" w14:textId="2FE76316" w:rsidR="00F265D1" w:rsidRPr="00F5644A" w:rsidRDefault="00F265D1" w:rsidP="00F265D1">
            <w:pPr>
              <w:jc w:val="center"/>
            </w:pPr>
            <w:r w:rsidRPr="00F5644A">
              <w:t>3.</w:t>
            </w:r>
            <w:r>
              <w:t>4</w:t>
            </w:r>
            <w:r w:rsidRPr="00F5644A">
              <w:t xml:space="preserve"> (4.</w:t>
            </w:r>
            <w:r>
              <w:t>2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E2169" w14:textId="59B4ADBF" w:rsidR="00F265D1" w:rsidRPr="00F5644A" w:rsidRDefault="00F265D1" w:rsidP="00F265D1">
            <w:pPr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4661A" w14:textId="53954F40" w:rsidR="00F265D1" w:rsidRPr="00F5644A" w:rsidRDefault="00F265D1" w:rsidP="00F265D1">
            <w:pPr>
              <w:jc w:val="center"/>
            </w:pPr>
            <w:r w:rsidRPr="00F5644A">
              <w:t>3.9 (4.</w:t>
            </w:r>
            <w:r>
              <w:t>7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DCCB0" w14:textId="16D2B244" w:rsidR="00F265D1" w:rsidRPr="00F5644A" w:rsidRDefault="00F265D1" w:rsidP="00F265D1">
            <w:pPr>
              <w:jc w:val="center"/>
            </w:pPr>
            <w:r w:rsidRPr="00F5644A">
              <w:t>3.</w:t>
            </w:r>
            <w:r>
              <w:t>8</w:t>
            </w:r>
            <w:r w:rsidRPr="00F5644A">
              <w:t xml:space="preserve"> (4.</w:t>
            </w:r>
            <w:r>
              <w:t>6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23C3A" w14:textId="315E1667" w:rsidR="00F265D1" w:rsidRPr="00F5644A" w:rsidRDefault="00F265D1" w:rsidP="00F265D1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D5110" w14:textId="22A66342" w:rsidR="00F265D1" w:rsidRPr="00F5644A" w:rsidRDefault="00F265D1" w:rsidP="00F265D1">
            <w:pPr>
              <w:jc w:val="center"/>
            </w:pPr>
            <w:r w:rsidRPr="00F5644A">
              <w:t>4.7 (6.6)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BC468" w14:textId="643AAE38" w:rsidR="00F265D1" w:rsidRPr="00F5644A" w:rsidRDefault="00F265D1" w:rsidP="00F265D1">
            <w:pPr>
              <w:jc w:val="center"/>
            </w:pPr>
            <w:r w:rsidRPr="00F5644A">
              <w:t>4.6 (5.</w:t>
            </w:r>
            <w:r>
              <w:t>1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262A8B58" w14:textId="15718109" w:rsidR="00F265D1" w:rsidRPr="00F5644A" w:rsidRDefault="00F265D1" w:rsidP="00F265D1">
            <w:pPr>
              <w:jc w:val="center"/>
            </w:pPr>
            <w:r>
              <w:t>2</w:t>
            </w:r>
          </w:p>
        </w:tc>
      </w:tr>
      <w:tr w:rsidR="00F265D1" w:rsidRPr="00F5644A" w14:paraId="157E6514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659E6323" w14:textId="77777777" w:rsidR="00F265D1" w:rsidRPr="00F5644A" w:rsidRDefault="00F265D1" w:rsidP="00F265D1">
            <w:r w:rsidRPr="00F5644A">
              <w:t xml:space="preserve">  Mean No. Nephrologist visit (SD)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E2403" w14:textId="6EC1E11F" w:rsidR="00F265D1" w:rsidRPr="00F5644A" w:rsidRDefault="00F265D1" w:rsidP="00F265D1">
            <w:pPr>
              <w:jc w:val="center"/>
            </w:pPr>
            <w:r w:rsidRPr="00F5644A">
              <w:t>0.</w:t>
            </w:r>
            <w:r>
              <w:t>2</w:t>
            </w:r>
            <w:r w:rsidRPr="00F5644A">
              <w:t xml:space="preserve"> (0.5)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848F4" w14:textId="1EE654AE" w:rsidR="00F265D1" w:rsidRPr="00F5644A" w:rsidRDefault="00F265D1" w:rsidP="00F265D1">
            <w:pPr>
              <w:jc w:val="center"/>
            </w:pPr>
            <w:r w:rsidRPr="00F5644A">
              <w:t>0.</w:t>
            </w:r>
            <w:r>
              <w:t>2</w:t>
            </w:r>
            <w:r w:rsidRPr="00F5644A">
              <w:t xml:space="preserve"> (0.8)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38584" w14:textId="0A4C033B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600BA" w14:textId="47C35AEF" w:rsidR="00F265D1" w:rsidRPr="00F5644A" w:rsidRDefault="00F265D1" w:rsidP="00F265D1">
            <w:pPr>
              <w:jc w:val="center"/>
            </w:pPr>
            <w:r w:rsidRPr="00F5644A">
              <w:t>0.2 (1.1)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6CF70" w14:textId="3A3A92FB" w:rsidR="00F265D1" w:rsidRPr="00F5644A" w:rsidRDefault="00F265D1" w:rsidP="00F265D1">
            <w:pPr>
              <w:jc w:val="center"/>
            </w:pPr>
            <w:r w:rsidRPr="00F5644A">
              <w:t>0.2 (1.5)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0DCDF" w14:textId="2F2AD1EB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6210A" w14:textId="74256B97" w:rsidR="00F265D1" w:rsidRPr="00F5644A" w:rsidRDefault="00F265D1" w:rsidP="00F265D1">
            <w:pPr>
              <w:jc w:val="center"/>
            </w:pPr>
            <w:r w:rsidRPr="00F5644A">
              <w:t>0.</w:t>
            </w:r>
            <w:r>
              <w:t>3</w:t>
            </w:r>
            <w:r w:rsidRPr="00F5644A">
              <w:t xml:space="preserve"> (1.6)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E6828" w14:textId="47DC922F" w:rsidR="00F265D1" w:rsidRPr="00F5644A" w:rsidRDefault="00F265D1" w:rsidP="00F265D1">
            <w:pPr>
              <w:jc w:val="center"/>
            </w:pPr>
            <w:r w:rsidRPr="00F5644A">
              <w:t>0.</w:t>
            </w:r>
            <w:r>
              <w:t>3</w:t>
            </w:r>
            <w:r w:rsidRPr="00F5644A">
              <w:t xml:space="preserve"> (1.</w:t>
            </w:r>
            <w:r>
              <w:t>3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239E931C" w14:textId="6A130BC4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4DD5BE24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2CF863D1" w14:textId="77777777" w:rsidR="00F265D1" w:rsidRDefault="00F265D1" w:rsidP="00F265D1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1A2191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868CF2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D9EE83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A0062E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1A16CF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9E608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2A8AC9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1B1E9C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2B71F521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5F55D2E0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1BEC5A6D" w14:textId="0B70ED86" w:rsidR="00F265D1" w:rsidRPr="002752A4" w:rsidRDefault="00F265D1" w:rsidP="00F265D1">
            <w:pPr>
              <w:rPr>
                <w:b/>
              </w:rPr>
            </w:pPr>
            <w:r w:rsidRPr="002752A4">
              <w:rPr>
                <w:b/>
              </w:rPr>
              <w:t>Comorbidities</w:t>
            </w:r>
            <w:r w:rsidR="00540363">
              <w:rPr>
                <w:b/>
              </w:rPr>
              <w:t xml:space="preserve"> </w:t>
            </w:r>
            <w:r w:rsidR="00540363">
              <w:rPr>
                <w:b/>
                <w:vertAlign w:val="superscript"/>
              </w:rPr>
              <w:t>d</w:t>
            </w:r>
            <w:r w:rsidRPr="002752A4">
              <w:rPr>
                <w:b/>
              </w:rPr>
              <w:t>, n (%)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55B7ED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7DDF01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E11661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249275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1358B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3F1F8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A9369D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A1044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462D9FBC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5572FF73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7A87C492" w14:textId="77777777" w:rsidR="00F265D1" w:rsidRPr="00F5644A" w:rsidRDefault="00F265D1" w:rsidP="00F265D1">
            <w:r w:rsidRPr="00F5644A">
              <w:t>Peripheral vascular disease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D1624" w14:textId="24AE8569" w:rsidR="00F265D1" w:rsidRPr="00F5644A" w:rsidRDefault="00F265D1" w:rsidP="00F265D1">
            <w:pPr>
              <w:jc w:val="center"/>
            </w:pPr>
            <w:r w:rsidRPr="00F5644A">
              <w:t>44 (</w:t>
            </w:r>
            <w:r w:rsidR="00202220">
              <w:t>2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73BB8" w14:textId="5640DA05" w:rsidR="00F265D1" w:rsidRPr="00F5644A" w:rsidRDefault="00F265D1" w:rsidP="00F265D1">
            <w:pPr>
              <w:jc w:val="center"/>
            </w:pPr>
            <w:r w:rsidRPr="00F5644A">
              <w:t>44 (</w:t>
            </w:r>
            <w:r w:rsidR="00202220">
              <w:t>2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AD71C" w14:textId="184CB7D3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B4222" w14:textId="10F8D998" w:rsidR="00F265D1" w:rsidRPr="00F5644A" w:rsidRDefault="00F265D1" w:rsidP="00F265D1">
            <w:pPr>
              <w:jc w:val="center"/>
            </w:pPr>
            <w:r w:rsidRPr="00F5644A">
              <w:t>97 (</w:t>
            </w:r>
            <w:r w:rsidR="00202220">
              <w:t>2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500F3" w14:textId="35C065A6" w:rsidR="00F265D1" w:rsidRPr="00F5644A" w:rsidRDefault="00F265D1" w:rsidP="00F265D1">
            <w:pPr>
              <w:jc w:val="center"/>
            </w:pPr>
            <w:r w:rsidRPr="00F5644A">
              <w:t>101 (</w:t>
            </w:r>
            <w:r w:rsidR="00202220">
              <w:t>2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221A5" w14:textId="586E0862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1C010" w14:textId="31086B72" w:rsidR="00F265D1" w:rsidRPr="00F5644A" w:rsidRDefault="00F265D1" w:rsidP="00F265D1">
            <w:pPr>
              <w:jc w:val="center"/>
            </w:pPr>
            <w:r w:rsidRPr="00F5644A">
              <w:t>209 (</w:t>
            </w:r>
            <w:r w:rsidR="00202220">
              <w:t>3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1E8BA" w14:textId="2B0EBB99" w:rsidR="00F265D1" w:rsidRPr="00F5644A" w:rsidRDefault="00F265D1" w:rsidP="00F265D1">
            <w:pPr>
              <w:jc w:val="center"/>
            </w:pPr>
            <w:r w:rsidRPr="00F5644A">
              <w:t>188 (2)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09A9E2EB" w14:textId="4FE176A2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6F5B0A3D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37BED3D1" w14:textId="77777777" w:rsidR="00F265D1" w:rsidRPr="00F5644A" w:rsidRDefault="00F265D1" w:rsidP="00F265D1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0C820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9A4D3E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92004B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21FCA2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E5C651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F5E7D1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CB2753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B0724C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131D8A9B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4ECFDED0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12A4AD44" w14:textId="4612481D" w:rsidR="00F265D1" w:rsidRPr="00F5644A" w:rsidRDefault="00F265D1" w:rsidP="00F265D1">
            <w:pPr>
              <w:rPr>
                <w:b/>
                <w:bCs/>
              </w:rPr>
            </w:pPr>
            <w:r w:rsidRPr="00F5644A">
              <w:rPr>
                <w:b/>
                <w:bCs/>
              </w:rPr>
              <w:t>Concomitant Drug Use</w:t>
            </w:r>
            <w:r w:rsidR="00DF2E01">
              <w:rPr>
                <w:b/>
                <w:bCs/>
              </w:rPr>
              <w:t xml:space="preserve"> </w:t>
            </w:r>
            <w:r w:rsidR="00DF2E01">
              <w:rPr>
                <w:b/>
                <w:bCs/>
                <w:vertAlign w:val="superscript"/>
              </w:rPr>
              <w:t>e</w:t>
            </w:r>
            <w:r w:rsidR="00DF2E01">
              <w:rPr>
                <w:b/>
                <w:bCs/>
              </w:rPr>
              <w:t xml:space="preserve">, </w:t>
            </w:r>
            <w:r w:rsidRPr="00F5644A">
              <w:rPr>
                <w:b/>
                <w:bCs/>
              </w:rPr>
              <w:t>n</w:t>
            </w:r>
            <w:r w:rsidR="00DF2E01">
              <w:rPr>
                <w:b/>
                <w:bCs/>
              </w:rPr>
              <w:t xml:space="preserve"> </w:t>
            </w:r>
            <w:r w:rsidRPr="00F5644A">
              <w:rPr>
                <w:b/>
                <w:bCs/>
              </w:rPr>
              <w:t>(%)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7BAC8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56386" w14:textId="77777777" w:rsidR="00F265D1" w:rsidRPr="00F5644A" w:rsidRDefault="00F265D1" w:rsidP="00F265D1">
            <w:pPr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7CF7D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FD703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85772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F8395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7DCCC" w14:textId="77777777" w:rsidR="00F265D1" w:rsidRPr="00F5644A" w:rsidRDefault="00F265D1" w:rsidP="00F265D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E46B8" w14:textId="77777777" w:rsidR="00F265D1" w:rsidRPr="00F5644A" w:rsidRDefault="00F265D1" w:rsidP="00F265D1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327BB4B2" w14:textId="77777777" w:rsidR="00F265D1" w:rsidRPr="00F5644A" w:rsidRDefault="00F265D1" w:rsidP="00F265D1">
            <w:pPr>
              <w:jc w:val="center"/>
            </w:pPr>
          </w:p>
        </w:tc>
      </w:tr>
      <w:tr w:rsidR="00F265D1" w:rsidRPr="00F5644A" w14:paraId="2FF4AD94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17A3BCB6" w14:textId="77777777" w:rsidR="00F265D1" w:rsidRPr="00F5644A" w:rsidRDefault="00F265D1" w:rsidP="00F265D1">
            <w:r w:rsidRPr="00F5644A">
              <w:t xml:space="preserve">  </w:t>
            </w:r>
            <w:proofErr w:type="spellStart"/>
            <w:r w:rsidRPr="00F5644A">
              <w:t>ACEi</w:t>
            </w:r>
            <w:proofErr w:type="spellEnd"/>
            <w:r w:rsidRPr="00F5644A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B6236" w14:textId="6F3FA57C" w:rsidR="00F265D1" w:rsidRPr="00F5644A" w:rsidRDefault="00F265D1" w:rsidP="00F265D1">
            <w:pPr>
              <w:jc w:val="center"/>
            </w:pPr>
            <w:r w:rsidRPr="00F5644A">
              <w:t>685 (30)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3B87E" w14:textId="77BC7C21" w:rsidR="00F265D1" w:rsidRPr="00F5644A" w:rsidRDefault="00F265D1" w:rsidP="00F265D1">
            <w:pPr>
              <w:jc w:val="center"/>
            </w:pPr>
            <w:r w:rsidRPr="00F5644A">
              <w:t>675 (</w:t>
            </w:r>
            <w:r w:rsidR="00EA7A06">
              <w:t>30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96B74" w14:textId="4FA291AB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C0507" w14:textId="14F30862" w:rsidR="00F265D1" w:rsidRPr="00F5644A" w:rsidRDefault="00F265D1" w:rsidP="00F265D1">
            <w:pPr>
              <w:jc w:val="center"/>
            </w:pPr>
            <w:r w:rsidRPr="00F5644A">
              <w:t>1559 (29)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9A6BF" w14:textId="4A955DF5" w:rsidR="00F265D1" w:rsidRPr="00F5644A" w:rsidRDefault="00F265D1" w:rsidP="00F265D1">
            <w:pPr>
              <w:jc w:val="center"/>
            </w:pPr>
            <w:r w:rsidRPr="00F5644A">
              <w:t>1522 (29)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ED8FC" w14:textId="6E53BC66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70F18" w14:textId="5F426F59" w:rsidR="00F265D1" w:rsidRPr="00F5644A" w:rsidRDefault="00F265D1" w:rsidP="00F265D1">
            <w:pPr>
              <w:jc w:val="center"/>
            </w:pPr>
            <w:r w:rsidRPr="00F5644A">
              <w:t>2534 (30)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AD37F" w14:textId="12B68007" w:rsidR="00F265D1" w:rsidRPr="00F5644A" w:rsidRDefault="00F265D1" w:rsidP="00F265D1">
            <w:pPr>
              <w:jc w:val="center"/>
            </w:pPr>
            <w:r w:rsidRPr="00F5644A">
              <w:t>2468 (30)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1BD0AFCB" w14:textId="3413F51B" w:rsidR="00F265D1" w:rsidRPr="00F5644A" w:rsidRDefault="00F265D1" w:rsidP="00F265D1">
            <w:pPr>
              <w:jc w:val="center"/>
            </w:pPr>
            <w:r>
              <w:t>0</w:t>
            </w:r>
          </w:p>
        </w:tc>
      </w:tr>
      <w:tr w:rsidR="00F265D1" w:rsidRPr="00F5644A" w14:paraId="6FE80EEA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58B3CE65" w14:textId="77777777" w:rsidR="00F265D1" w:rsidRPr="00F5644A" w:rsidRDefault="00F265D1" w:rsidP="00F265D1">
            <w:r>
              <w:t xml:space="preserve">  </w:t>
            </w:r>
            <w:r w:rsidRPr="00F5644A">
              <w:t>ARBs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1EB69" w14:textId="7E5A4616" w:rsidR="00F265D1" w:rsidRPr="00F5644A" w:rsidRDefault="00F265D1" w:rsidP="00F265D1">
            <w:pPr>
              <w:jc w:val="center"/>
            </w:pPr>
            <w:r w:rsidRPr="00F5644A">
              <w:t>473 (2</w:t>
            </w:r>
            <w:r w:rsidR="00EA7A06">
              <w:t>1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0D225" w14:textId="683FA703" w:rsidR="00F265D1" w:rsidRPr="00F5644A" w:rsidRDefault="00F265D1" w:rsidP="00F265D1">
            <w:pPr>
              <w:jc w:val="center"/>
            </w:pPr>
            <w:r w:rsidRPr="00F5644A">
              <w:t>484 (21)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A955B" w14:textId="6800A67A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09B94" w14:textId="6CF70304" w:rsidR="00F265D1" w:rsidRPr="00F5644A" w:rsidRDefault="00F265D1" w:rsidP="00F265D1">
            <w:pPr>
              <w:jc w:val="center"/>
            </w:pPr>
            <w:r w:rsidRPr="00F5644A">
              <w:t>1091 (20)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D363C" w14:textId="5B3BA3FE" w:rsidR="00F265D1" w:rsidRPr="00F5644A" w:rsidRDefault="00F265D1" w:rsidP="00F265D1">
            <w:pPr>
              <w:jc w:val="center"/>
            </w:pPr>
            <w:r w:rsidRPr="00F5644A">
              <w:t>1103 (21)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681D9" w14:textId="4796600B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04AD0" w14:textId="1A0F24B6" w:rsidR="00F265D1" w:rsidRPr="00F5644A" w:rsidRDefault="00F265D1" w:rsidP="00F265D1">
            <w:pPr>
              <w:jc w:val="center"/>
            </w:pPr>
            <w:r w:rsidRPr="00F5644A">
              <w:t>1864 (22)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2AD09" w14:textId="52002100" w:rsidR="00F265D1" w:rsidRPr="00F5644A" w:rsidRDefault="00F265D1" w:rsidP="00F265D1">
            <w:pPr>
              <w:jc w:val="center"/>
            </w:pPr>
            <w:r w:rsidRPr="00F5644A">
              <w:t>1864 (2</w:t>
            </w:r>
            <w:r w:rsidR="00EA7A06">
              <w:t>3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5F94F0D5" w14:textId="5D127D21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51BA5708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6A7A95C1" w14:textId="77777777" w:rsidR="00F265D1" w:rsidRPr="00F5644A" w:rsidRDefault="00F265D1" w:rsidP="00F265D1">
            <w:r w:rsidRPr="00F5644A">
              <w:t xml:space="preserve">  Beta-blockers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FFA0E" w14:textId="69FED065" w:rsidR="00F265D1" w:rsidRPr="00F5644A" w:rsidRDefault="00F265D1" w:rsidP="00F265D1">
            <w:pPr>
              <w:jc w:val="center"/>
            </w:pPr>
            <w:r w:rsidRPr="00F5644A">
              <w:t>1079 (4</w:t>
            </w:r>
            <w:r w:rsidR="00EA7A06">
              <w:t>8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8EF55" w14:textId="6F8D92E6" w:rsidR="00F265D1" w:rsidRPr="00F5644A" w:rsidRDefault="00F265D1" w:rsidP="00F265D1">
            <w:pPr>
              <w:jc w:val="center"/>
            </w:pPr>
            <w:r w:rsidRPr="00F5644A">
              <w:t>1082 (4</w:t>
            </w:r>
            <w:r w:rsidR="00EA7A06">
              <w:t>8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280A5" w14:textId="29497A73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E2204" w14:textId="25496416" w:rsidR="00F265D1" w:rsidRPr="00F5644A" w:rsidRDefault="00F265D1" w:rsidP="00F265D1">
            <w:pPr>
              <w:jc w:val="center"/>
            </w:pPr>
            <w:r w:rsidRPr="00F5644A">
              <w:t>2336 (4</w:t>
            </w:r>
            <w:r w:rsidR="00EA7A06">
              <w:t>4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BD8D5" w14:textId="0B917471" w:rsidR="00F265D1" w:rsidRPr="00F5644A" w:rsidRDefault="00F265D1" w:rsidP="00F265D1">
            <w:pPr>
              <w:jc w:val="center"/>
            </w:pPr>
            <w:r w:rsidRPr="00F5644A">
              <w:t>2337 (44)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A3401" w14:textId="64D12965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9CEED" w14:textId="662CBB5C" w:rsidR="00F265D1" w:rsidRPr="00F5644A" w:rsidRDefault="00F265D1" w:rsidP="00F265D1">
            <w:pPr>
              <w:jc w:val="center"/>
            </w:pPr>
            <w:r w:rsidRPr="00F5644A">
              <w:t>4022 (48)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4154A" w14:textId="5D1CADFC" w:rsidR="00F265D1" w:rsidRPr="00F5644A" w:rsidRDefault="00F265D1" w:rsidP="00F265D1">
            <w:pPr>
              <w:jc w:val="center"/>
            </w:pPr>
            <w:r w:rsidRPr="00F5644A">
              <w:t>3974 (48)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1C21A4C2" w14:textId="152A514E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1FAADC86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74A99C5A" w14:textId="77777777" w:rsidR="00F265D1" w:rsidRPr="00F5644A" w:rsidRDefault="00F265D1" w:rsidP="00F265D1">
            <w:r w:rsidRPr="00F5644A">
              <w:lastRenderedPageBreak/>
              <w:t xml:space="preserve">  Calcium channel blockers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02FB8" w14:textId="304B762A" w:rsidR="00F265D1" w:rsidRPr="00F5644A" w:rsidRDefault="00F265D1" w:rsidP="00F265D1">
            <w:pPr>
              <w:jc w:val="center"/>
            </w:pPr>
            <w:r w:rsidRPr="00F5644A">
              <w:t>713 (31)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36576" w14:textId="5A00E606" w:rsidR="00F265D1" w:rsidRPr="00F5644A" w:rsidRDefault="00F265D1" w:rsidP="00F265D1">
            <w:pPr>
              <w:jc w:val="center"/>
            </w:pPr>
            <w:r w:rsidRPr="00F5644A">
              <w:t>712 (31)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81B82" w14:textId="19244A68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43A8B" w14:textId="6F8559EE" w:rsidR="00F265D1" w:rsidRPr="00F5644A" w:rsidRDefault="00F265D1" w:rsidP="00F265D1">
            <w:pPr>
              <w:jc w:val="center"/>
            </w:pPr>
            <w:r w:rsidRPr="00F5644A">
              <w:t>1766 (3</w:t>
            </w:r>
            <w:r w:rsidR="00EA7A06">
              <w:t>3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6CB0C" w14:textId="69D7F2EC" w:rsidR="00F265D1" w:rsidRPr="00F5644A" w:rsidRDefault="00F265D1" w:rsidP="00F265D1">
            <w:pPr>
              <w:jc w:val="center"/>
            </w:pPr>
            <w:r w:rsidRPr="00F5644A">
              <w:t>1704 (32)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8826C" w14:textId="52B1C2B9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034D7" w14:textId="1C8F447E" w:rsidR="00F265D1" w:rsidRPr="00F5644A" w:rsidRDefault="00F265D1" w:rsidP="00F265D1">
            <w:pPr>
              <w:jc w:val="center"/>
            </w:pPr>
            <w:r w:rsidRPr="00F5644A">
              <w:t>2962 (35)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7DA25" w14:textId="3F4359CF" w:rsidR="00F265D1" w:rsidRPr="00F5644A" w:rsidRDefault="00F265D1" w:rsidP="00F265D1">
            <w:pPr>
              <w:jc w:val="center"/>
            </w:pPr>
            <w:r w:rsidRPr="00F5644A">
              <w:t>2895 (35)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0FC8A692" w14:textId="604724A0" w:rsidR="00F265D1" w:rsidRPr="00F5644A" w:rsidRDefault="00F265D1" w:rsidP="00F265D1">
            <w:pPr>
              <w:jc w:val="center"/>
            </w:pPr>
            <w:r>
              <w:t>0</w:t>
            </w:r>
          </w:p>
        </w:tc>
      </w:tr>
      <w:tr w:rsidR="00F265D1" w:rsidRPr="00F5644A" w14:paraId="13B96D58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78DABDF8" w14:textId="77777777" w:rsidR="00F265D1" w:rsidRPr="00F5644A" w:rsidRDefault="00F265D1" w:rsidP="00F265D1">
            <w:r w:rsidRPr="00F5644A">
              <w:t xml:space="preserve">  Non-potassium sparing diuretics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6C342" w14:textId="15D93158" w:rsidR="00F265D1" w:rsidRPr="00F5644A" w:rsidRDefault="00F265D1" w:rsidP="00F265D1">
            <w:pPr>
              <w:jc w:val="center"/>
            </w:pPr>
            <w:r w:rsidRPr="00F5644A">
              <w:t>676 (</w:t>
            </w:r>
            <w:r w:rsidR="00EA7A06">
              <w:t>30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DB808" w14:textId="4846B9F6" w:rsidR="00F265D1" w:rsidRPr="00F5644A" w:rsidRDefault="00F265D1" w:rsidP="00F265D1">
            <w:pPr>
              <w:jc w:val="center"/>
            </w:pPr>
            <w:r w:rsidRPr="00F5644A">
              <w:t>663 (29)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9EAE4" w14:textId="7ECCD6DE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4FA73" w14:textId="5C58E6A9" w:rsidR="00F265D1" w:rsidRPr="00F5644A" w:rsidRDefault="00F265D1" w:rsidP="00F265D1">
            <w:pPr>
              <w:jc w:val="center"/>
            </w:pPr>
            <w:r w:rsidRPr="00F5644A">
              <w:t>1547 (2</w:t>
            </w:r>
            <w:r w:rsidR="00EA7A06">
              <w:t>9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914DF" w14:textId="5995C87F" w:rsidR="00F265D1" w:rsidRPr="00F5644A" w:rsidRDefault="00F265D1" w:rsidP="00F265D1">
            <w:pPr>
              <w:jc w:val="center"/>
            </w:pPr>
            <w:r w:rsidRPr="00F5644A">
              <w:t>1502 (2</w:t>
            </w:r>
            <w:r w:rsidR="00EA7A06">
              <w:t>9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29C09" w14:textId="2AFEBFFC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8C3D5" w14:textId="62398794" w:rsidR="00F265D1" w:rsidRPr="00F5644A" w:rsidRDefault="00F265D1" w:rsidP="00F265D1">
            <w:pPr>
              <w:jc w:val="center"/>
            </w:pPr>
            <w:r w:rsidRPr="00F5644A">
              <w:t>2779 (33)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DB5EC" w14:textId="541311A1" w:rsidR="00F265D1" w:rsidRPr="00F5644A" w:rsidRDefault="00F265D1" w:rsidP="00F265D1">
            <w:pPr>
              <w:jc w:val="center"/>
            </w:pPr>
            <w:r w:rsidRPr="00F5644A">
              <w:t>2701 (3</w:t>
            </w:r>
            <w:r w:rsidR="00EA7A06">
              <w:t>3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60C8D5A8" w14:textId="69CF2F54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67F9E2F0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  <w:hideMark/>
          </w:tcPr>
          <w:p w14:paraId="4BA47E3E" w14:textId="77777777" w:rsidR="00F265D1" w:rsidRPr="00F5644A" w:rsidRDefault="00F265D1" w:rsidP="00F265D1">
            <w:r w:rsidRPr="00F5644A">
              <w:t xml:space="preserve">  Oral hypoglycemic agents and insulin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BEFFC" w14:textId="7A9837A9" w:rsidR="00F265D1" w:rsidRPr="00F5644A" w:rsidRDefault="00F265D1" w:rsidP="00F265D1">
            <w:pPr>
              <w:jc w:val="center"/>
            </w:pPr>
            <w:r w:rsidRPr="00F5644A">
              <w:t>390 (17)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259C3" w14:textId="3C9C36FF" w:rsidR="00F265D1" w:rsidRPr="00F5644A" w:rsidRDefault="00F265D1" w:rsidP="00F265D1">
            <w:pPr>
              <w:jc w:val="center"/>
            </w:pPr>
            <w:r w:rsidRPr="00F5644A">
              <w:t>403 (1</w:t>
            </w:r>
            <w:r w:rsidR="00EA7A06">
              <w:t>8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A3EB3" w14:textId="5C802D64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40221" w14:textId="4FF69DFE" w:rsidR="00F265D1" w:rsidRPr="00F5644A" w:rsidRDefault="00F265D1" w:rsidP="00F265D1">
            <w:pPr>
              <w:jc w:val="center"/>
            </w:pPr>
            <w:r w:rsidRPr="00F5644A">
              <w:t>924 (17)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26473" w14:textId="4317EC72" w:rsidR="00F265D1" w:rsidRPr="00F5644A" w:rsidRDefault="00F265D1" w:rsidP="00F265D1">
            <w:pPr>
              <w:jc w:val="center"/>
            </w:pPr>
            <w:r w:rsidRPr="00F5644A">
              <w:t>876 (1</w:t>
            </w:r>
            <w:r w:rsidR="00EA7A06">
              <w:t>7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4514D" w14:textId="4CAF72F6" w:rsidR="00F265D1" w:rsidRPr="00F5644A" w:rsidRDefault="00F265D1" w:rsidP="00F265D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FDE0B" w14:textId="07D69CB9" w:rsidR="00F265D1" w:rsidRPr="00F5644A" w:rsidRDefault="00F265D1" w:rsidP="00F265D1">
            <w:pPr>
              <w:jc w:val="center"/>
            </w:pPr>
            <w:r w:rsidRPr="00F5644A">
              <w:t>1652 (</w:t>
            </w:r>
            <w:r w:rsidR="00EA7A06">
              <w:t>20</w:t>
            </w:r>
            <w:r w:rsidRPr="00F5644A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5FD60" w14:textId="4F470760" w:rsidR="00F265D1" w:rsidRPr="00F5644A" w:rsidRDefault="00F265D1" w:rsidP="00F265D1">
            <w:pPr>
              <w:jc w:val="center"/>
            </w:pPr>
            <w:r w:rsidRPr="00F5644A">
              <w:t>1554 (19)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  <w:hideMark/>
          </w:tcPr>
          <w:p w14:paraId="21161A41" w14:textId="58FD1630" w:rsidR="00F265D1" w:rsidRPr="00F5644A" w:rsidRDefault="00F265D1" w:rsidP="00F265D1">
            <w:pPr>
              <w:jc w:val="center"/>
            </w:pPr>
            <w:r>
              <w:t>2</w:t>
            </w:r>
          </w:p>
        </w:tc>
      </w:tr>
      <w:tr w:rsidR="00F265D1" w:rsidRPr="00F5644A" w14:paraId="2DF15AD6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7883FB48" w14:textId="77777777" w:rsidR="00F265D1" w:rsidRPr="00F5644A" w:rsidRDefault="00F265D1" w:rsidP="00F265D1">
            <w:r>
              <w:rPr>
                <w:sz w:val="21"/>
                <w:szCs w:val="21"/>
              </w:rPr>
              <w:t xml:space="preserve">  </w:t>
            </w:r>
            <w:r w:rsidRPr="005A2A5A">
              <w:rPr>
                <w:sz w:val="21"/>
                <w:szCs w:val="21"/>
              </w:rPr>
              <w:t xml:space="preserve">P-glycoprotein </w:t>
            </w:r>
            <w:r w:rsidRPr="0028323B">
              <w:rPr>
                <w:sz w:val="21"/>
                <w:szCs w:val="21"/>
              </w:rPr>
              <w:t>Inhibitors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4C0126" w14:textId="72F2C11E" w:rsidR="00F265D1" w:rsidRPr="00F5644A" w:rsidRDefault="00F265D1" w:rsidP="00F265D1">
            <w:pPr>
              <w:jc w:val="center"/>
            </w:pPr>
            <w:r w:rsidRPr="0028323B">
              <w:rPr>
                <w:sz w:val="21"/>
                <w:szCs w:val="21"/>
              </w:rPr>
              <w:t>615 (27)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D502B8" w14:textId="65E79488" w:rsidR="00F265D1" w:rsidRPr="00F5644A" w:rsidRDefault="00F265D1" w:rsidP="00F265D1">
            <w:pPr>
              <w:jc w:val="center"/>
            </w:pPr>
            <w:r w:rsidRPr="0028323B">
              <w:rPr>
                <w:sz w:val="21"/>
                <w:szCs w:val="21"/>
              </w:rPr>
              <w:t>622 (27)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D626B0" w14:textId="6F6DC123" w:rsidR="00F265D1" w:rsidRPr="00F5644A" w:rsidRDefault="00F265D1" w:rsidP="00F265D1">
            <w:pPr>
              <w:jc w:val="center"/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96D93F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191F47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D1B505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A4C93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F84903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7315FF55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</w:tr>
      <w:tr w:rsidR="00F265D1" w:rsidRPr="00F5644A" w14:paraId="1D651EDA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1F36A06E" w14:textId="77777777" w:rsidR="00F265D1" w:rsidRPr="00F5644A" w:rsidRDefault="00F265D1" w:rsidP="00F265D1">
            <w:r w:rsidRPr="0028323B">
              <w:rPr>
                <w:sz w:val="21"/>
                <w:szCs w:val="21"/>
              </w:rPr>
              <w:t xml:space="preserve">  P-glycoprotein &amp; Cytochrome 3A4 </w:t>
            </w:r>
            <w:r>
              <w:rPr>
                <w:sz w:val="21"/>
                <w:szCs w:val="21"/>
              </w:rPr>
              <w:t xml:space="preserve">        </w:t>
            </w:r>
            <w:r w:rsidRPr="0028323B">
              <w:rPr>
                <w:sz w:val="21"/>
                <w:szCs w:val="21"/>
              </w:rPr>
              <w:t>Inducer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B569E4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ABFFB6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7D9F36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51E05E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93278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B1E189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262A98" w14:textId="003A1055" w:rsidR="00F265D1" w:rsidRPr="00F5644A" w:rsidRDefault="00F265D1" w:rsidP="00F265D1">
            <w:pPr>
              <w:jc w:val="center"/>
            </w:pPr>
            <w:r w:rsidRPr="0028323B">
              <w:rPr>
                <w:sz w:val="21"/>
                <w:szCs w:val="21"/>
              </w:rPr>
              <w:t>12 (0)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D03BB" w14:textId="4E914812" w:rsidR="00F265D1" w:rsidRPr="00F5644A" w:rsidRDefault="00F265D1" w:rsidP="00F265D1">
            <w:pPr>
              <w:jc w:val="center"/>
            </w:pPr>
            <w:r w:rsidRPr="0028323B">
              <w:rPr>
                <w:sz w:val="21"/>
                <w:szCs w:val="21"/>
              </w:rPr>
              <w:t>12 (0)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54C4CFCF" w14:textId="0FEC9853" w:rsidR="00F265D1" w:rsidRPr="00F5644A" w:rsidRDefault="00F265D1" w:rsidP="00F265D1">
            <w:pPr>
              <w:jc w:val="center"/>
            </w:pPr>
            <w:r>
              <w:t>0</w:t>
            </w:r>
          </w:p>
        </w:tc>
      </w:tr>
      <w:tr w:rsidR="00F265D1" w:rsidRPr="00F5644A" w14:paraId="4C47B853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4B5D6531" w14:textId="77777777" w:rsidR="00F265D1" w:rsidRPr="00F5644A" w:rsidRDefault="00F265D1" w:rsidP="00F265D1">
            <w:r w:rsidRPr="0028323B">
              <w:rPr>
                <w:sz w:val="21"/>
                <w:szCs w:val="21"/>
              </w:rPr>
              <w:t xml:space="preserve">    </w:t>
            </w:r>
            <w:r w:rsidRPr="005A2A5A">
              <w:rPr>
                <w:sz w:val="21"/>
                <w:szCs w:val="21"/>
              </w:rPr>
              <w:t>P-glycoprotein &amp; Cytochrome 3A4</w:t>
            </w:r>
            <w:r w:rsidRPr="0028323B">
              <w:rPr>
                <w:sz w:val="21"/>
                <w:szCs w:val="21"/>
              </w:rPr>
              <w:t xml:space="preserve"> Inhibitor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FFD407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75F877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C9EAF5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47B143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845B6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472006" w14:textId="77777777" w:rsidR="00F265D1" w:rsidRPr="00F5644A" w:rsidRDefault="00F265D1" w:rsidP="00F265D1">
            <w:pPr>
              <w:jc w:val="center"/>
            </w:pPr>
            <w:r>
              <w:t>NR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A455E7" w14:textId="3686C76A" w:rsidR="00F265D1" w:rsidRPr="00F5644A" w:rsidRDefault="00F265D1" w:rsidP="00F265D1">
            <w:pPr>
              <w:jc w:val="center"/>
            </w:pPr>
            <w:r w:rsidRPr="0028323B">
              <w:rPr>
                <w:sz w:val="21"/>
                <w:szCs w:val="21"/>
              </w:rPr>
              <w:t>2290 (27)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8062F2" w14:textId="6B9CEC72" w:rsidR="00F265D1" w:rsidRPr="00F5644A" w:rsidRDefault="00F265D1" w:rsidP="00F265D1">
            <w:pPr>
              <w:jc w:val="center"/>
            </w:pPr>
            <w:r w:rsidRPr="0028323B">
              <w:rPr>
                <w:sz w:val="21"/>
                <w:szCs w:val="21"/>
              </w:rPr>
              <w:t>2270 (2</w:t>
            </w:r>
            <w:r w:rsidR="00EA7A06">
              <w:rPr>
                <w:sz w:val="21"/>
                <w:szCs w:val="21"/>
              </w:rPr>
              <w:t>8</w:t>
            </w:r>
            <w:r w:rsidRPr="0028323B">
              <w:rPr>
                <w:sz w:val="21"/>
                <w:szCs w:val="21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7060CA8F" w14:textId="4711A5E2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  <w:tr w:rsidR="00F265D1" w:rsidRPr="00F5644A" w14:paraId="6E63341A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nil"/>
              <w:right w:val="nil"/>
            </w:tcBorders>
            <w:noWrap/>
          </w:tcPr>
          <w:p w14:paraId="7677230A" w14:textId="77777777" w:rsidR="00F265D1" w:rsidRPr="00F5644A" w:rsidRDefault="00F265D1" w:rsidP="00F265D1">
            <w:r w:rsidRPr="00F5644A">
              <w:t>   SSRI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81D22" w14:textId="7E27C16E" w:rsidR="00F265D1" w:rsidRPr="00F5644A" w:rsidRDefault="00F265D1" w:rsidP="00F265D1">
            <w:pPr>
              <w:jc w:val="center"/>
            </w:pPr>
            <w:r w:rsidRPr="00F5644A">
              <w:t>186 (8)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28DC6" w14:textId="56348814" w:rsidR="00F265D1" w:rsidRPr="00F5644A" w:rsidRDefault="00F265D1" w:rsidP="00F265D1">
            <w:pPr>
              <w:jc w:val="center"/>
            </w:pPr>
            <w:r w:rsidRPr="00F5644A">
              <w:t>195 (</w:t>
            </w:r>
            <w:r w:rsidR="00EA7A06">
              <w:t>9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95B866" w14:textId="28BF82C7" w:rsidR="00F265D1" w:rsidRPr="00F5644A" w:rsidRDefault="00F265D1" w:rsidP="00F265D1">
            <w:pPr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D0083B" w14:textId="38554F7E" w:rsidR="00F265D1" w:rsidRPr="00F5644A" w:rsidRDefault="00F265D1" w:rsidP="00F265D1">
            <w:pPr>
              <w:jc w:val="center"/>
            </w:pPr>
            <w:r w:rsidRPr="00F5644A">
              <w:t>580 (1</w:t>
            </w:r>
            <w:r w:rsidR="00EA7A06">
              <w:t>1</w:t>
            </w:r>
            <w:r w:rsidRPr="00F5644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D89DD9" w14:textId="3BD761A7" w:rsidR="00F265D1" w:rsidRPr="00F5644A" w:rsidRDefault="00F265D1" w:rsidP="00F265D1">
            <w:pPr>
              <w:jc w:val="center"/>
            </w:pPr>
            <w:r w:rsidRPr="00F5644A">
              <w:t>525 (10)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2C3C36" w14:textId="3E232C11" w:rsidR="00F265D1" w:rsidRPr="00F5644A" w:rsidRDefault="00F265D1" w:rsidP="00F265D1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0ECE2B" w14:textId="50CA0514" w:rsidR="00F265D1" w:rsidRPr="00F5644A" w:rsidRDefault="00F265D1" w:rsidP="00F265D1">
            <w:pPr>
              <w:jc w:val="center"/>
            </w:pPr>
            <w:r w:rsidRPr="00F5644A">
              <w:t>942 (11)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080656" w14:textId="7131C00E" w:rsidR="00F265D1" w:rsidRPr="00F5644A" w:rsidRDefault="00F265D1" w:rsidP="00F265D1">
            <w:pPr>
              <w:jc w:val="center"/>
            </w:pPr>
            <w:r w:rsidRPr="00F5644A">
              <w:t>880 (1</w:t>
            </w:r>
            <w:r w:rsidR="00EA7A06">
              <w:t>1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noWrap/>
          </w:tcPr>
          <w:p w14:paraId="3AE7EC5B" w14:textId="5BBE9697" w:rsidR="00F265D1" w:rsidRPr="00F5644A" w:rsidRDefault="00F265D1" w:rsidP="00F265D1">
            <w:pPr>
              <w:jc w:val="center"/>
            </w:pPr>
            <w:r>
              <w:t>2</w:t>
            </w:r>
          </w:p>
        </w:tc>
      </w:tr>
      <w:tr w:rsidR="00F265D1" w:rsidRPr="00F5644A" w14:paraId="32615016" w14:textId="77777777" w:rsidTr="00F33877">
        <w:trPr>
          <w:trHeight w:val="300"/>
        </w:trPr>
        <w:tc>
          <w:tcPr>
            <w:tcW w:w="3375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6ED2A980" w14:textId="77777777" w:rsidR="00F265D1" w:rsidRPr="00F5644A" w:rsidRDefault="00F265D1" w:rsidP="00F265D1">
            <w:r w:rsidRPr="00F5644A">
              <w:t xml:space="preserve">  Statins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BD8E76" w14:textId="1CA1D997" w:rsidR="00F265D1" w:rsidRPr="00F5644A" w:rsidRDefault="00F265D1" w:rsidP="00F265D1">
            <w:pPr>
              <w:jc w:val="center"/>
            </w:pPr>
            <w:r w:rsidRPr="00F5644A">
              <w:t>1085 (48)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0EFB30" w14:textId="08253D1E" w:rsidR="00F265D1" w:rsidRPr="00F5644A" w:rsidRDefault="00F265D1" w:rsidP="00F265D1">
            <w:pPr>
              <w:jc w:val="center"/>
            </w:pPr>
            <w:r w:rsidRPr="00F5644A">
              <w:t>1083 (4</w:t>
            </w:r>
            <w:r w:rsidR="00EA7A06">
              <w:t>8</w:t>
            </w:r>
            <w:r w:rsidRPr="00F5644A"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C754BA" w14:textId="2DE49E5D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0A39D0" w14:textId="17A65169" w:rsidR="00F265D1" w:rsidRPr="00F5644A" w:rsidRDefault="00F265D1" w:rsidP="00F265D1">
            <w:pPr>
              <w:jc w:val="center"/>
            </w:pPr>
            <w:r w:rsidRPr="00F5644A">
              <w:t>2520 (47)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58BD07" w14:textId="628DF4BF" w:rsidR="00F265D1" w:rsidRPr="00F5644A" w:rsidRDefault="00F265D1" w:rsidP="00F265D1">
            <w:pPr>
              <w:jc w:val="center"/>
            </w:pPr>
            <w:r w:rsidRPr="00F5644A">
              <w:t>2465 (4</w:t>
            </w:r>
            <w:r w:rsidR="00EA7A06">
              <w:t>7</w:t>
            </w:r>
            <w:r w:rsidRPr="00F5644A"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586E91" w14:textId="1C8EF055" w:rsidR="00F265D1" w:rsidRPr="00F5644A" w:rsidRDefault="00F265D1" w:rsidP="00F265D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966CEB" w14:textId="7AF327CA" w:rsidR="00F265D1" w:rsidRPr="00F5644A" w:rsidRDefault="00F265D1" w:rsidP="00F265D1">
            <w:pPr>
              <w:jc w:val="center"/>
            </w:pPr>
            <w:r w:rsidRPr="00F5644A">
              <w:t>4200 (50)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DD4EB5" w14:textId="5D4A5981" w:rsidR="00F265D1" w:rsidRPr="00F5644A" w:rsidRDefault="00F265D1" w:rsidP="00F265D1">
            <w:pPr>
              <w:jc w:val="center"/>
            </w:pPr>
            <w:r w:rsidRPr="00F5644A">
              <w:t>4083 (</w:t>
            </w:r>
            <w:r w:rsidR="00EA7A06">
              <w:t>50</w:t>
            </w:r>
            <w:r w:rsidRPr="00F5644A"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3215FB5" w14:textId="657114D7" w:rsidR="00F265D1" w:rsidRPr="00F5644A" w:rsidRDefault="00F265D1" w:rsidP="00F265D1">
            <w:pPr>
              <w:jc w:val="center"/>
            </w:pPr>
            <w:r>
              <w:t>1</w:t>
            </w:r>
          </w:p>
        </w:tc>
      </w:tr>
    </w:tbl>
    <w:p w14:paraId="48B5FC81" w14:textId="705CC1CA" w:rsidR="00C90E2E" w:rsidRDefault="00C90E2E" w:rsidP="00C90E2E">
      <w:pPr>
        <w:ind w:left="-709"/>
      </w:pPr>
      <w:r>
        <w:t xml:space="preserve">Abbreviations: </w:t>
      </w:r>
      <w:proofErr w:type="spellStart"/>
      <w:r w:rsidR="00A04B03" w:rsidRPr="00A04B03">
        <w:t>ACE</w:t>
      </w:r>
      <w:r w:rsidR="00A04B03">
        <w:t>i</w:t>
      </w:r>
      <w:proofErr w:type="spellEnd"/>
      <w:r w:rsidR="00A04B03">
        <w:t>= a</w:t>
      </w:r>
      <w:r w:rsidR="00A04B03" w:rsidRPr="00A04B03">
        <w:t xml:space="preserve">ngiotensin </w:t>
      </w:r>
      <w:r w:rsidR="00A04B03">
        <w:t>c</w:t>
      </w:r>
      <w:r w:rsidR="00A04B03" w:rsidRPr="00A04B03">
        <w:t xml:space="preserve">onverting </w:t>
      </w:r>
      <w:r w:rsidR="00A04B03">
        <w:t>e</w:t>
      </w:r>
      <w:r w:rsidR="00A04B03" w:rsidRPr="00A04B03">
        <w:t>nzyme</w:t>
      </w:r>
      <w:r w:rsidR="00A04B03">
        <w:t xml:space="preserve"> inhibitor</w:t>
      </w:r>
      <w:r w:rsidR="00A04B03" w:rsidRPr="00A04B03">
        <w:t>, ARB</w:t>
      </w:r>
      <w:r w:rsidR="00A04B03">
        <w:t>=</w:t>
      </w:r>
      <w:r w:rsidR="00A04B03" w:rsidRPr="00A04B03">
        <w:t xml:space="preserve"> </w:t>
      </w:r>
      <w:r w:rsidR="00A04B03">
        <w:t>a</w:t>
      </w:r>
      <w:r w:rsidR="00A04B03" w:rsidRPr="00A04B03">
        <w:t xml:space="preserve">ngiotensin II </w:t>
      </w:r>
      <w:r w:rsidR="00A04B03">
        <w:t>r</w:t>
      </w:r>
      <w:r w:rsidR="00A04B03" w:rsidRPr="00A04B03">
        <w:t xml:space="preserve">eceptor </w:t>
      </w:r>
      <w:r w:rsidR="00A04B03">
        <w:t>b</w:t>
      </w:r>
      <w:r w:rsidR="00A04B03" w:rsidRPr="00A04B03">
        <w:t>locker</w:t>
      </w:r>
      <w:r>
        <w:t>;</w:t>
      </w:r>
      <w:r w:rsidR="00A04B03" w:rsidRPr="00A04B03">
        <w:rPr>
          <w:sz w:val="21"/>
          <w:szCs w:val="21"/>
        </w:rPr>
        <w:t xml:space="preserve"> </w:t>
      </w:r>
      <w:r>
        <w:t xml:space="preserve">eGFR = estimated glomerular filtration rate; ED = emergency department; FP= family physician; GP= general practitioner; SES= socioeconomic status; </w:t>
      </w:r>
      <w:r w:rsidR="00A04B03">
        <w:t xml:space="preserve">SSRI= selective serotonin reuptake inhibitor; </w:t>
      </w:r>
      <w:r>
        <w:t xml:space="preserve">SD= standard deviation; Std Diff = standardized difference; TIA = transient ischemic attack. </w:t>
      </w:r>
    </w:p>
    <w:p w14:paraId="08A4CD37" w14:textId="7F78DA61" w:rsidR="00C90E2E" w:rsidRDefault="00540363" w:rsidP="00A04B03">
      <w:pPr>
        <w:ind w:left="-709"/>
      </w:pPr>
      <w:r w:rsidRPr="00540363">
        <w:rPr>
          <w:vertAlign w:val="superscript"/>
        </w:rPr>
        <w:t>a</w:t>
      </w:r>
      <w:r>
        <w:rPr>
          <w:vertAlign w:val="superscript"/>
        </w:rPr>
        <w:t xml:space="preserve"> </w:t>
      </w:r>
      <w:r w:rsidR="00C90E2E">
        <w:t xml:space="preserve">Standardized differences were used to compare </w:t>
      </w:r>
      <w:r w:rsidR="00A04B03">
        <w:t>warfarin</w:t>
      </w:r>
      <w:r w:rsidR="00C90E2E">
        <w:t xml:space="preserve"> and </w:t>
      </w:r>
      <w:r w:rsidR="00A04B03">
        <w:t>DOAC users</w:t>
      </w:r>
      <w:r w:rsidR="00C90E2E">
        <w:t xml:space="preserve">. Standardized differences are less sensitive to sample size than traditional hypothesis tests. They provide a measure of difference between groups with respect to a pooled standard deviation. A standardized difference &gt; 10% is considered a meaningful difference between groups. In this study, standardized differences were calculated using </w:t>
      </w:r>
      <w:r w:rsidR="00A04B03">
        <w:t>warfarin</w:t>
      </w:r>
      <w:r w:rsidR="00C90E2E">
        <w:t xml:space="preserve"> as the referent.</w:t>
      </w:r>
    </w:p>
    <w:p w14:paraId="374F8C77" w14:textId="77777777" w:rsidR="00540363" w:rsidRDefault="00540363" w:rsidP="00540363">
      <w:pPr>
        <w:ind w:left="-709"/>
      </w:pPr>
      <w:r>
        <w:rPr>
          <w:vertAlign w:val="superscript"/>
        </w:rPr>
        <w:t xml:space="preserve">b </w:t>
      </w:r>
      <w:r w:rsidR="00C90E2E">
        <w:t>Rural defined as residing in a location with a population of ≤ 10 000 individuals.</w:t>
      </w:r>
    </w:p>
    <w:p w14:paraId="030871D5" w14:textId="65F9B472" w:rsidR="00540363" w:rsidRPr="00540363" w:rsidRDefault="00540363" w:rsidP="00540363">
      <w:pPr>
        <w:ind w:left="-709"/>
      </w:pPr>
      <w:r>
        <w:rPr>
          <w:vertAlign w:val="superscript"/>
        </w:rPr>
        <w:t xml:space="preserve">c </w:t>
      </w:r>
      <w:r w:rsidRPr="00540363">
        <w:t>Health care utilization in the 365 days prior to index date were considered.</w:t>
      </w:r>
    </w:p>
    <w:p w14:paraId="77A809F0" w14:textId="77777777" w:rsidR="004B2489" w:rsidRDefault="00540363" w:rsidP="004B2489">
      <w:pPr>
        <w:ind w:left="-709"/>
      </w:pPr>
      <w:r w:rsidRPr="00540363">
        <w:rPr>
          <w:vertAlign w:val="superscript"/>
        </w:rPr>
        <w:t>d</w:t>
      </w:r>
      <w:r>
        <w:rPr>
          <w:vertAlign w:val="superscript"/>
        </w:rPr>
        <w:t xml:space="preserve"> </w:t>
      </w:r>
      <w:r>
        <w:t xml:space="preserve">Comorbidities </w:t>
      </w:r>
      <w:r w:rsidR="00C90E2E">
        <w:t>in the 5 years prior to the index date were considered.</w:t>
      </w:r>
    </w:p>
    <w:p w14:paraId="4BFE6B68" w14:textId="498E6AE7" w:rsidR="00C90E2E" w:rsidRDefault="004B2489" w:rsidP="004B2489">
      <w:pPr>
        <w:ind w:left="-709"/>
      </w:pPr>
      <w:r w:rsidRPr="004B2489">
        <w:rPr>
          <w:vertAlign w:val="superscript"/>
        </w:rPr>
        <w:t>e</w:t>
      </w:r>
      <w:r>
        <w:t xml:space="preserve"> </w:t>
      </w:r>
      <w:r w:rsidR="00C90E2E">
        <w:t xml:space="preserve">Concurrent medication use in the 120 days prior to index date were considered. </w:t>
      </w:r>
    </w:p>
    <w:p w14:paraId="2ED7F415" w14:textId="04923D38" w:rsidR="004B2489" w:rsidRDefault="004B2489" w:rsidP="008A773A"/>
    <w:p w14:paraId="794338B9" w14:textId="22E417EE" w:rsidR="004B2489" w:rsidRDefault="004B2489" w:rsidP="008A773A"/>
    <w:p w14:paraId="2376CFB8" w14:textId="200B798C" w:rsidR="004B2489" w:rsidRDefault="004B2489" w:rsidP="008A773A"/>
    <w:p w14:paraId="4DA99ACF" w14:textId="77777777" w:rsidR="004B2489" w:rsidRDefault="004B2489" w:rsidP="008A773A"/>
    <w:p w14:paraId="7CAE5BCC" w14:textId="237F8F15" w:rsidR="00EF5572" w:rsidRDefault="0018783F" w:rsidP="008A773A">
      <w:pPr>
        <w:rPr>
          <w:b/>
        </w:rPr>
      </w:pPr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4363DA">
        <w:rPr>
          <w:b/>
        </w:rPr>
        <w:t xml:space="preserve">Table 6: </w:t>
      </w:r>
      <w:r w:rsidR="004363DA" w:rsidRPr="00111582">
        <w:t xml:space="preserve">Baseline characteristics </w:t>
      </w:r>
      <w:r w:rsidR="004363DA">
        <w:t>of the cohort (unweighted)</w:t>
      </w:r>
      <w:r w:rsidR="004363DA" w:rsidRPr="00111582">
        <w:t>.</w:t>
      </w:r>
    </w:p>
    <w:tbl>
      <w:tblPr>
        <w:tblStyle w:val="TableGrid"/>
        <w:tblW w:w="14830" w:type="dxa"/>
        <w:tblInd w:w="-522" w:type="dxa"/>
        <w:tblLook w:val="04A0" w:firstRow="1" w:lastRow="0" w:firstColumn="1" w:lastColumn="0" w:noHBand="0" w:noVBand="1"/>
      </w:tblPr>
      <w:tblGrid>
        <w:gridCol w:w="3420"/>
        <w:gridCol w:w="1440"/>
        <w:gridCol w:w="1533"/>
        <w:gridCol w:w="939"/>
        <w:gridCol w:w="1474"/>
        <w:gridCol w:w="1306"/>
        <w:gridCol w:w="919"/>
        <w:gridCol w:w="1473"/>
        <w:gridCol w:w="1407"/>
        <w:gridCol w:w="919"/>
      </w:tblGrid>
      <w:tr w:rsidR="001A1878" w:rsidRPr="0028323B" w14:paraId="7247E5B9" w14:textId="77777777" w:rsidTr="006139C0">
        <w:trPr>
          <w:trHeight w:val="300"/>
        </w:trPr>
        <w:tc>
          <w:tcPr>
            <w:tcW w:w="3420" w:type="dxa"/>
            <w:tcBorders>
              <w:bottom w:val="single" w:sz="4" w:space="0" w:color="auto"/>
            </w:tcBorders>
            <w:hideMark/>
          </w:tcPr>
          <w:p w14:paraId="3C5D857E" w14:textId="77777777" w:rsidR="001A1878" w:rsidRPr="0028323B" w:rsidRDefault="001A1878" w:rsidP="001A1878">
            <w:pPr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Variable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14:paraId="6AD71633" w14:textId="77777777" w:rsidR="001A1878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Warfarin</w:t>
            </w:r>
          </w:p>
          <w:p w14:paraId="587BA427" w14:textId="3779AAFD" w:rsidR="001A1878" w:rsidRPr="0028323B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N=</w:t>
            </w:r>
            <w:r w:rsidR="00F265D1">
              <w:rPr>
                <w:b/>
                <w:bCs/>
                <w:sz w:val="21"/>
                <w:szCs w:val="21"/>
              </w:rPr>
              <w:t>4, 926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hideMark/>
          </w:tcPr>
          <w:p w14:paraId="1A554F27" w14:textId="77777777" w:rsidR="001A1878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Dabigatran</w:t>
            </w:r>
          </w:p>
          <w:p w14:paraId="55CA3C9F" w14:textId="56032B9F" w:rsidR="001A1878" w:rsidRPr="0028323B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N=</w:t>
            </w:r>
            <w:r w:rsidR="00F265D1">
              <w:rPr>
                <w:b/>
                <w:bCs/>
                <w:sz w:val="21"/>
                <w:szCs w:val="21"/>
              </w:rPr>
              <w:t>2, 277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hideMark/>
          </w:tcPr>
          <w:p w14:paraId="4A84751B" w14:textId="77777777" w:rsidR="001A1878" w:rsidRPr="0008353A" w:rsidRDefault="001A1878" w:rsidP="001A1878">
            <w:pPr>
              <w:jc w:val="center"/>
              <w:rPr>
                <w:b/>
                <w:sz w:val="21"/>
                <w:vertAlign w:val="superscript"/>
              </w:rPr>
            </w:pPr>
            <w:r w:rsidRPr="0028323B">
              <w:rPr>
                <w:b/>
                <w:bCs/>
                <w:sz w:val="21"/>
                <w:szCs w:val="21"/>
              </w:rPr>
              <w:t>Std Diff</w:t>
            </w:r>
            <w:r>
              <w:rPr>
                <w:b/>
                <w:bCs/>
                <w:sz w:val="21"/>
                <w:szCs w:val="21"/>
              </w:rPr>
              <w:t xml:space="preserve"> (%)</w:t>
            </w:r>
            <w:r>
              <w:rPr>
                <w:b/>
                <w:bCs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hideMark/>
          </w:tcPr>
          <w:p w14:paraId="568D6260" w14:textId="77777777" w:rsidR="001A1878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Warfarin</w:t>
            </w:r>
          </w:p>
          <w:p w14:paraId="0903E75A" w14:textId="72AB289D" w:rsidR="001A1878" w:rsidRPr="0028323B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N=</w:t>
            </w:r>
            <w:r w:rsidR="006139C0">
              <w:rPr>
                <w:b/>
                <w:bCs/>
                <w:sz w:val="21"/>
                <w:szCs w:val="21"/>
              </w:rPr>
              <w:t>4, 926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hideMark/>
          </w:tcPr>
          <w:p w14:paraId="75CF1F70" w14:textId="77777777" w:rsidR="001A1878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Rivaroxaban</w:t>
            </w:r>
          </w:p>
          <w:p w14:paraId="25F61149" w14:textId="41AC0A58" w:rsidR="001A1878" w:rsidRPr="0028323B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N=</w:t>
            </w:r>
            <w:r w:rsidR="006139C0">
              <w:rPr>
                <w:b/>
                <w:bCs/>
                <w:sz w:val="21"/>
                <w:szCs w:val="21"/>
              </w:rPr>
              <w:t>5, 623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hideMark/>
          </w:tcPr>
          <w:p w14:paraId="6C01F243" w14:textId="77777777" w:rsidR="001A1878" w:rsidRPr="0008353A" w:rsidRDefault="001A1878" w:rsidP="001A1878">
            <w:pPr>
              <w:jc w:val="center"/>
              <w:rPr>
                <w:b/>
                <w:sz w:val="21"/>
                <w:vertAlign w:val="superscript"/>
              </w:rPr>
            </w:pPr>
            <w:r w:rsidRPr="0028323B">
              <w:rPr>
                <w:b/>
                <w:bCs/>
                <w:sz w:val="21"/>
                <w:szCs w:val="21"/>
              </w:rPr>
              <w:t>Std Diff</w:t>
            </w:r>
            <w:r>
              <w:rPr>
                <w:b/>
                <w:bCs/>
                <w:sz w:val="21"/>
                <w:szCs w:val="21"/>
              </w:rPr>
              <w:t xml:space="preserve"> (%)</w:t>
            </w:r>
            <w:r>
              <w:rPr>
                <w:b/>
                <w:bCs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hideMark/>
          </w:tcPr>
          <w:p w14:paraId="21B7DEE4" w14:textId="77777777" w:rsidR="001A1878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Warfarin</w:t>
            </w:r>
          </w:p>
          <w:p w14:paraId="25EE8F8C" w14:textId="776D43A3" w:rsidR="001A1878" w:rsidRPr="0028323B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N=</w:t>
            </w:r>
            <w:r w:rsidR="006139C0">
              <w:rPr>
                <w:b/>
                <w:bCs/>
                <w:sz w:val="21"/>
                <w:szCs w:val="21"/>
              </w:rPr>
              <w:t>4, 926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hideMark/>
          </w:tcPr>
          <w:p w14:paraId="4C05A29C" w14:textId="77777777" w:rsidR="001A1878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Apixaban</w:t>
            </w:r>
          </w:p>
          <w:p w14:paraId="0F3C0FB8" w14:textId="3F63B9DD" w:rsidR="001A1878" w:rsidRPr="0028323B" w:rsidRDefault="001A1878" w:rsidP="001A18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N=</w:t>
            </w:r>
            <w:r w:rsidR="006139C0">
              <w:rPr>
                <w:b/>
                <w:bCs/>
                <w:sz w:val="21"/>
                <w:szCs w:val="21"/>
              </w:rPr>
              <w:t>8, 217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hideMark/>
          </w:tcPr>
          <w:p w14:paraId="0E33BF8B" w14:textId="77777777" w:rsidR="001A1878" w:rsidRPr="0008353A" w:rsidRDefault="001A1878" w:rsidP="001A1878">
            <w:pPr>
              <w:jc w:val="center"/>
              <w:rPr>
                <w:b/>
                <w:sz w:val="21"/>
                <w:vertAlign w:val="superscript"/>
              </w:rPr>
            </w:pPr>
            <w:r w:rsidRPr="0028323B">
              <w:rPr>
                <w:b/>
                <w:bCs/>
                <w:sz w:val="21"/>
                <w:szCs w:val="21"/>
              </w:rPr>
              <w:t>Std Diff</w:t>
            </w:r>
            <w:r>
              <w:rPr>
                <w:b/>
                <w:bCs/>
                <w:sz w:val="21"/>
                <w:szCs w:val="21"/>
              </w:rPr>
              <w:t xml:space="preserve"> (%)</w:t>
            </w:r>
            <w:r>
              <w:rPr>
                <w:b/>
                <w:bCs/>
                <w:sz w:val="21"/>
                <w:szCs w:val="21"/>
                <w:vertAlign w:val="superscript"/>
              </w:rPr>
              <w:t>a</w:t>
            </w:r>
          </w:p>
        </w:tc>
      </w:tr>
      <w:tr w:rsidR="001A1878" w:rsidRPr="0028323B" w14:paraId="0E2CF822" w14:textId="77777777" w:rsidTr="003B470E">
        <w:trPr>
          <w:trHeight w:val="300"/>
        </w:trPr>
        <w:tc>
          <w:tcPr>
            <w:tcW w:w="3420" w:type="dxa"/>
            <w:tcBorders>
              <w:bottom w:val="nil"/>
              <w:right w:val="nil"/>
            </w:tcBorders>
            <w:noWrap/>
            <w:hideMark/>
          </w:tcPr>
          <w:p w14:paraId="4B44ED2E" w14:textId="77777777" w:rsidR="001A1878" w:rsidRPr="0028323B" w:rsidRDefault="001A1878" w:rsidP="001A1878">
            <w:pPr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Demographic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4BEB08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  <w:noWrap/>
            <w:hideMark/>
          </w:tcPr>
          <w:p w14:paraId="31846C45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noWrap/>
            <w:hideMark/>
          </w:tcPr>
          <w:p w14:paraId="403A6F27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noWrap/>
            <w:hideMark/>
          </w:tcPr>
          <w:p w14:paraId="1CC70E13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73BFC1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hideMark/>
          </w:tcPr>
          <w:p w14:paraId="42900237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B1CD2D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18FEFB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left w:val="nil"/>
              <w:bottom w:val="nil"/>
            </w:tcBorders>
            <w:noWrap/>
            <w:hideMark/>
          </w:tcPr>
          <w:p w14:paraId="4AFAAF89" w14:textId="77777777" w:rsidR="001A1878" w:rsidRPr="0028323B" w:rsidRDefault="001A1878" w:rsidP="001A1878">
            <w:pPr>
              <w:jc w:val="center"/>
              <w:rPr>
                <w:sz w:val="21"/>
                <w:szCs w:val="21"/>
              </w:rPr>
            </w:pPr>
          </w:p>
        </w:tc>
      </w:tr>
      <w:tr w:rsidR="001A1878" w:rsidRPr="0028323B" w14:paraId="704B562C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6E37F043" w14:textId="77777777" w:rsidR="001A1878" w:rsidRPr="0028323B" w:rsidRDefault="001A1878" w:rsidP="001A1878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>Age, 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93837" w14:textId="4B9B2A31" w:rsidR="001A1878" w:rsidRPr="0028323B" w:rsidRDefault="00F265D1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BE9C2D" w14:textId="34EFC5B6" w:rsidR="001A1878" w:rsidRPr="0028323B" w:rsidRDefault="00F265D1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(</w:t>
            </w:r>
            <w:r w:rsidR="006139C0">
              <w:rPr>
                <w:sz w:val="21"/>
                <w:szCs w:val="21"/>
              </w:rPr>
              <w:t>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7A507B" w14:textId="074F1092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6E21E7" w14:textId="7CEEFA39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75CA3" w14:textId="770267B2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77.8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4988CB" w14:textId="55E25341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11BAB3" w14:textId="325115C5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80.1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343A13" w14:textId="6BBCF504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79.9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A4A499" w14:textId="416AD7DA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A1878" w:rsidRPr="0028323B" w14:paraId="5794691F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535D8F6" w14:textId="77777777" w:rsidR="001A1878" w:rsidRPr="0028323B" w:rsidRDefault="001A1878" w:rsidP="001A1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Women</w:t>
            </w:r>
            <w:r w:rsidRPr="0028323B">
              <w:rPr>
                <w:sz w:val="21"/>
                <w:szCs w:val="21"/>
              </w:rPr>
              <w:t>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D11C53" w14:textId="4B107B1C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2436 (</w:t>
            </w:r>
            <w:r w:rsidR="00FF6848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387683" w14:textId="524FC74C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 (44)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27820B" w14:textId="1D8E4394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B49C89" w14:textId="599D9E8D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2436 (</w:t>
            </w:r>
            <w:r w:rsidR="00FF6848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E62AFB" w14:textId="0ED86F4D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2652 (50)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0BB8B9" w14:textId="66ABBFFC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BA6D5E" w14:textId="20329BEA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2436 (</w:t>
            </w:r>
            <w:r w:rsidR="00FF6848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029905" w14:textId="509429A9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4408 (5</w:t>
            </w:r>
            <w:r w:rsidR="00FF68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547E8" w14:textId="7752F49C" w:rsidR="001A1878" w:rsidRPr="0028323B" w:rsidRDefault="006139C0" w:rsidP="001A18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6139C0" w:rsidRPr="00F5644A" w14:paraId="7F0B150A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709B9C4" w14:textId="1EDF9B43" w:rsidR="006139C0" w:rsidRPr="00F5644A" w:rsidRDefault="001A1878" w:rsidP="001A1878">
            <w:r w:rsidRPr="00F5644A">
              <w:t>Long-term care status,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285816" w14:textId="5F0F2770" w:rsidR="001A1878" w:rsidRPr="00F5644A" w:rsidRDefault="006139C0" w:rsidP="006139C0">
            <w:pPr>
              <w:jc w:val="center"/>
            </w:pPr>
            <w:r>
              <w:t xml:space="preserve">    </w:t>
            </w:r>
            <w:r w:rsidRPr="006139C0">
              <w:t>281 (</w:t>
            </w:r>
            <w:r w:rsidR="00FF6848">
              <w:t>6</w:t>
            </w:r>
            <w:r w:rsidRPr="006139C0"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C83390" w14:textId="6368D4DE" w:rsidR="001A1878" w:rsidRPr="00F5644A" w:rsidRDefault="006139C0" w:rsidP="001A1878">
            <w:pPr>
              <w:jc w:val="center"/>
            </w:pPr>
            <w:r>
              <w:t>75 (3)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6EE09E" w14:textId="556AB0FE" w:rsidR="001A1878" w:rsidRPr="00F5644A" w:rsidRDefault="006139C0" w:rsidP="001A1878">
            <w:pPr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AC0E46" w14:textId="47BB390A" w:rsidR="001A1878" w:rsidRPr="00F5644A" w:rsidRDefault="006139C0" w:rsidP="001A1878">
            <w:pPr>
              <w:jc w:val="center"/>
            </w:pPr>
            <w:r w:rsidRPr="006139C0">
              <w:t>281 (</w:t>
            </w:r>
            <w:r w:rsidR="00FF6848">
              <w:t>6</w:t>
            </w:r>
            <w:r w:rsidRPr="006139C0"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AC7D75" w14:textId="74882027" w:rsidR="001A1878" w:rsidRPr="00F5644A" w:rsidRDefault="006139C0" w:rsidP="001A1878">
            <w:pPr>
              <w:jc w:val="center"/>
            </w:pPr>
            <w:r>
              <w:t>289 (</w:t>
            </w:r>
            <w:r w:rsidR="00FF6848">
              <w:t>6</w:t>
            </w:r>
            <w: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55A5E0" w14:textId="685475C1" w:rsidR="001A1878" w:rsidRPr="00F5644A" w:rsidRDefault="006139C0" w:rsidP="001A1878">
            <w:pPr>
              <w:jc w:val="center"/>
            </w:pPr>
            <w: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C9814E" w14:textId="25466B1C" w:rsidR="001A1878" w:rsidRPr="00F5644A" w:rsidRDefault="006139C0" w:rsidP="001A1878">
            <w:pPr>
              <w:jc w:val="center"/>
            </w:pPr>
            <w:r w:rsidRPr="006139C0">
              <w:t>281 (</w:t>
            </w:r>
            <w:r w:rsidR="00FF6848">
              <w:t>6</w:t>
            </w:r>
            <w:r w:rsidRPr="006139C0"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725BA3" w14:textId="1987DD3A" w:rsidR="001A1878" w:rsidRPr="00F5644A" w:rsidRDefault="00BA7B8B" w:rsidP="001A1878">
            <w:pPr>
              <w:jc w:val="center"/>
            </w:pPr>
            <w:r>
              <w:t>514 (6)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324EF0" w14:textId="22C51A35" w:rsidR="001A1878" w:rsidRPr="00F5644A" w:rsidRDefault="00BA7B8B" w:rsidP="001A1878">
            <w:pPr>
              <w:jc w:val="center"/>
            </w:pPr>
            <w:r>
              <w:t>3</w:t>
            </w:r>
          </w:p>
        </w:tc>
      </w:tr>
      <w:tr w:rsidR="001A1878" w:rsidRPr="00F5644A" w14:paraId="55C7105F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67332840" w14:textId="77777777" w:rsidR="001A1878" w:rsidRPr="00F5644A" w:rsidRDefault="001A1878" w:rsidP="001A1878">
            <w:r w:rsidRPr="00F5644A">
              <w:t>SES -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9C169D" w14:textId="77777777" w:rsidR="001A1878" w:rsidRPr="00F5644A" w:rsidRDefault="001A1878" w:rsidP="001A1878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1C4612" w14:textId="77777777" w:rsidR="001A1878" w:rsidRPr="00F5644A" w:rsidRDefault="001A1878" w:rsidP="001A1878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B913DB" w14:textId="77777777" w:rsidR="001A1878" w:rsidRPr="00F5644A" w:rsidRDefault="001A1878" w:rsidP="001A1878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B8104" w14:textId="77777777" w:rsidR="001A1878" w:rsidRPr="00F5644A" w:rsidRDefault="001A1878" w:rsidP="001A1878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D142BC" w14:textId="77777777" w:rsidR="001A1878" w:rsidRPr="00F5644A" w:rsidRDefault="001A1878" w:rsidP="001A1878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F9D653" w14:textId="77777777" w:rsidR="001A1878" w:rsidRPr="00F5644A" w:rsidRDefault="001A1878" w:rsidP="001A1878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A0188D" w14:textId="77777777" w:rsidR="001A1878" w:rsidRPr="00F5644A" w:rsidRDefault="001A1878" w:rsidP="001A1878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AB05D" w14:textId="77777777" w:rsidR="001A1878" w:rsidRPr="00F5644A" w:rsidRDefault="001A1878" w:rsidP="001A1878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3ACC324" w14:textId="77777777" w:rsidR="001A1878" w:rsidRPr="00F5644A" w:rsidRDefault="001A1878" w:rsidP="001A1878">
            <w:pPr>
              <w:jc w:val="center"/>
            </w:pPr>
          </w:p>
        </w:tc>
      </w:tr>
      <w:tr w:rsidR="00960127" w:rsidRPr="00F5644A" w14:paraId="41DCBDD6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50CBF39D" w14:textId="77777777" w:rsidR="00960127" w:rsidRPr="00F5644A" w:rsidRDefault="00960127" w:rsidP="00960127">
            <w:r w:rsidRPr="00F5644A">
              <w:t xml:space="preserve">  1 (lowest quintile)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4DA57A" w14:textId="0C3EBB90" w:rsidR="00960127" w:rsidRPr="00F5644A" w:rsidRDefault="00960127" w:rsidP="00960127">
            <w:pPr>
              <w:jc w:val="center"/>
            </w:pPr>
            <w:r>
              <w:t>1085 (22)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D21230" w14:textId="5DAE2D59" w:rsidR="00960127" w:rsidRPr="00F5644A" w:rsidRDefault="00960127" w:rsidP="00960127">
            <w:pPr>
              <w:jc w:val="center"/>
            </w:pPr>
            <w:r>
              <w:t>450 (</w:t>
            </w:r>
            <w:r w:rsidR="00FF6848">
              <w:t>20</w:t>
            </w:r>
            <w: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107F40" w14:textId="2EC3000B" w:rsidR="00960127" w:rsidRPr="00F5644A" w:rsidRDefault="00960127" w:rsidP="00960127">
            <w:pPr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EE7C7D" w14:textId="7E0E8559" w:rsidR="00960127" w:rsidRPr="00F5644A" w:rsidRDefault="00960127" w:rsidP="00960127">
            <w:pPr>
              <w:jc w:val="center"/>
            </w:pPr>
            <w:r>
              <w:t>1085 (22)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2A90C3" w14:textId="0E1E9541" w:rsidR="00960127" w:rsidRPr="00F5644A" w:rsidRDefault="00960127" w:rsidP="00960127">
            <w:r>
              <w:t>1134 (2</w:t>
            </w:r>
            <w:r w:rsidR="00FF6848">
              <w:t>2</w:t>
            </w:r>
            <w: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008260" w14:textId="3CAEC647" w:rsidR="00960127" w:rsidRPr="00F5644A" w:rsidRDefault="00960127" w:rsidP="00960127">
            <w:pPr>
              <w:jc w:val="center"/>
            </w:pPr>
            <w: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96682D" w14:textId="4650A412" w:rsidR="00960127" w:rsidRPr="00F5644A" w:rsidRDefault="00960127" w:rsidP="00960127">
            <w:pPr>
              <w:jc w:val="center"/>
            </w:pPr>
            <w:r>
              <w:t>1085 (22)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27753E" w14:textId="1EB32EFE" w:rsidR="00960127" w:rsidRPr="00F5644A" w:rsidRDefault="00960127" w:rsidP="00960127">
            <w:pPr>
              <w:jc w:val="center"/>
            </w:pPr>
            <w:r>
              <w:t>1735 (21)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0C99EC5" w14:textId="4337D538" w:rsidR="00960127" w:rsidRPr="00F5644A" w:rsidRDefault="00960127" w:rsidP="00960127">
            <w:pPr>
              <w:jc w:val="center"/>
            </w:pPr>
            <w:r>
              <w:t>2</w:t>
            </w:r>
          </w:p>
        </w:tc>
      </w:tr>
      <w:tr w:rsidR="00960127" w14:paraId="29993E57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4C6BA584" w14:textId="77777777" w:rsidR="00960127" w:rsidRPr="00F5644A" w:rsidRDefault="00960127" w:rsidP="00960127">
            <w:r>
              <w:t xml:space="preserve">  2 (second lowest)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98C92" w14:textId="5B1E81B1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 (</w:t>
            </w:r>
            <w:r w:rsidR="00FF6848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2B226" w14:textId="3C623EB7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 (2</w:t>
            </w:r>
            <w:r w:rsidR="00FF684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95856" w14:textId="2EECF914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EB0BB" w14:textId="200CBD09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 (</w:t>
            </w:r>
            <w:r w:rsidR="00FF6848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EFFCD" w14:textId="23BCD1D8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 (1</w:t>
            </w:r>
            <w:r w:rsidR="00FF684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83DB5" w14:textId="1001A351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40140" w14:textId="1DCB2190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 (</w:t>
            </w:r>
            <w:r w:rsidR="00FF6848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0CC70" w14:textId="14D35FD7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1772 (2</w:t>
            </w:r>
            <w:r w:rsidR="00FF684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0FDCE0" w14:textId="084645F6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60127" w14:paraId="05EC83C5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76F95596" w14:textId="77777777" w:rsidR="00960127" w:rsidRPr="00F5644A" w:rsidRDefault="00960127" w:rsidP="00960127">
            <w:r>
              <w:t xml:space="preserve">  3 (middle)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54E5B" w14:textId="0C107C5F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947 (19)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BE46F" w14:textId="6F800401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 (1</w:t>
            </w:r>
            <w:r w:rsidR="00FF684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734F7" w14:textId="541C3A8C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7BBE0" w14:textId="1D267CBF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947 (19)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F598A" w14:textId="688C71E4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1051 (20)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AE2D1" w14:textId="29E31FBC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C440B" w14:textId="6EFA351B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947 (19)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B24D9" w14:textId="0FD441A0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1536 (1</w:t>
            </w:r>
            <w:r w:rsidR="00FF684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718448" w14:textId="0AF6A9B7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60127" w14:paraId="7813848A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5D87C63A" w14:textId="77777777" w:rsidR="00960127" w:rsidRPr="00F5644A" w:rsidRDefault="00960127" w:rsidP="00960127">
            <w:r>
              <w:t xml:space="preserve">  4 (second highest)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C789C" w14:textId="5CE6517E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917 (1</w:t>
            </w:r>
            <w:r w:rsidR="00FF684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BD4D6" w14:textId="0AD13BB9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 (20)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0D941" w14:textId="59FEF53C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B5F57" w14:textId="17ECDFBB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917 (1</w:t>
            </w:r>
            <w:r w:rsidR="00FF684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56672" w14:textId="754FD342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 (18)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7F517" w14:textId="094549D0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22662" w14:textId="12689260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917 (1</w:t>
            </w:r>
            <w:r w:rsidR="00FF684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74BD5" w14:textId="50C4290B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1511 (18)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34CFC5" w14:textId="33D97F90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60127" w:rsidRPr="00F5644A" w14:paraId="4D982B69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FD0A961" w14:textId="77777777" w:rsidR="00960127" w:rsidRPr="00F5644A" w:rsidRDefault="00960127" w:rsidP="00960127">
            <w:r w:rsidRPr="00F5644A">
              <w:t xml:space="preserve">  5 (highest)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FEC2D6" w14:textId="10675F5E" w:rsidR="00960127" w:rsidRPr="00F5644A" w:rsidRDefault="00960127" w:rsidP="00960127">
            <w:pPr>
              <w:jc w:val="center"/>
            </w:pPr>
            <w:r>
              <w:t>984 (20)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8541FE" w14:textId="68C260DA" w:rsidR="00960127" w:rsidRPr="00F5644A" w:rsidRDefault="00960127" w:rsidP="00960127">
            <w:pPr>
              <w:jc w:val="center"/>
            </w:pPr>
            <w:r>
              <w:t>473 (2</w:t>
            </w:r>
            <w:r w:rsidR="00FF6848">
              <w:t>1</w:t>
            </w:r>
            <w: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41743A" w14:textId="2512D99D" w:rsidR="00960127" w:rsidRPr="00F5644A" w:rsidRDefault="00960127" w:rsidP="00960127">
            <w:pPr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14D5CD" w14:textId="040A84E2" w:rsidR="00960127" w:rsidRPr="00F5644A" w:rsidRDefault="00960127" w:rsidP="00960127">
            <w:pPr>
              <w:jc w:val="center"/>
            </w:pPr>
            <w:r>
              <w:t>984 (20)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5ACF32" w14:textId="229884FB" w:rsidR="00960127" w:rsidRPr="00F5644A" w:rsidRDefault="00960127" w:rsidP="00960127">
            <w:pPr>
              <w:jc w:val="center"/>
            </w:pPr>
            <w:r>
              <w:t>1125 (21)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CB9413" w14:textId="422D7439" w:rsidR="00960127" w:rsidRPr="00F5644A" w:rsidRDefault="00960127" w:rsidP="00960127">
            <w:pPr>
              <w:jc w:val="center"/>
            </w:pPr>
            <w: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C5E64" w14:textId="50325179" w:rsidR="00960127" w:rsidRPr="00F5644A" w:rsidRDefault="00960127" w:rsidP="00960127">
            <w:pPr>
              <w:jc w:val="center"/>
            </w:pPr>
            <w:r>
              <w:t>984 (20)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BDF2BB" w14:textId="356C62F4" w:rsidR="00960127" w:rsidRPr="00F5644A" w:rsidRDefault="00960127" w:rsidP="00960127">
            <w:pPr>
              <w:jc w:val="center"/>
            </w:pPr>
            <w:r>
              <w:t>1649 (20)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9159F96" w14:textId="39FF85FD" w:rsidR="00960127" w:rsidRPr="00F5644A" w:rsidRDefault="00960127" w:rsidP="00960127">
            <w:pPr>
              <w:jc w:val="center"/>
            </w:pPr>
            <w:r>
              <w:t>0</w:t>
            </w:r>
          </w:p>
        </w:tc>
      </w:tr>
      <w:tr w:rsidR="00960127" w14:paraId="74FDABAB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61C646F7" w14:textId="5F9CFD70" w:rsidR="00960127" w:rsidRPr="00F5644A" w:rsidRDefault="00960127" w:rsidP="00960127">
            <w:r>
              <w:t>Rural locale</w:t>
            </w:r>
            <w:r w:rsidR="00540363">
              <w:t xml:space="preserve"> </w:t>
            </w:r>
            <w:r w:rsidR="00540363" w:rsidRPr="00540363">
              <w:rPr>
                <w:vertAlign w:val="superscript"/>
              </w:rPr>
              <w:t>b</w:t>
            </w:r>
            <w:r>
              <w:t>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D5A2F" w14:textId="1A1CF5DF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 (1</w:t>
            </w:r>
            <w:r w:rsidR="00FF684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9787E" w14:textId="64112D92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 (1</w:t>
            </w:r>
            <w:r w:rsidR="00FF684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05530" w14:textId="3BB4B7F3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0DCFE" w14:textId="020E37C6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 (1</w:t>
            </w:r>
            <w:r w:rsidR="00FF684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ACBD9" w14:textId="767E5276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 (11)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B19EC" w14:textId="0E4BA3E7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E679F" w14:textId="672E6729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 (1</w:t>
            </w:r>
            <w:r w:rsidR="00FF684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A2663" w14:textId="7A388F32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 (8)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3F85D2" w14:textId="748D8876" w:rsidR="00960127" w:rsidRDefault="00960127" w:rsidP="00960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960127" w:rsidRPr="00F5644A" w14:paraId="554A57A8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42AFABEB" w14:textId="77777777" w:rsidR="00960127" w:rsidRPr="00F5644A" w:rsidRDefault="00960127" w:rsidP="0096012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632651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C1EA5C" w14:textId="77777777" w:rsidR="00960127" w:rsidRPr="00F5644A" w:rsidRDefault="00960127" w:rsidP="00960127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48ABB5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F001E3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855814" w14:textId="77777777" w:rsidR="00960127" w:rsidRPr="00F5644A" w:rsidRDefault="00960127" w:rsidP="00960127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90BF6B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0C6901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250BE1" w14:textId="77777777" w:rsidR="00960127" w:rsidRPr="00F5644A" w:rsidRDefault="00960127" w:rsidP="00960127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457947" w14:textId="77777777" w:rsidR="00960127" w:rsidRPr="00F5644A" w:rsidRDefault="00960127" w:rsidP="00960127">
            <w:pPr>
              <w:jc w:val="center"/>
            </w:pPr>
          </w:p>
        </w:tc>
      </w:tr>
      <w:tr w:rsidR="00960127" w:rsidRPr="00F5644A" w14:paraId="271046B2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2011BC96" w14:textId="6EE316B5" w:rsidR="00960127" w:rsidRPr="00F5644A" w:rsidRDefault="00960127" w:rsidP="00960127">
            <w:pPr>
              <w:rPr>
                <w:b/>
                <w:bCs/>
              </w:rPr>
            </w:pPr>
            <w:r w:rsidRPr="00F5644A">
              <w:rPr>
                <w:b/>
                <w:bCs/>
              </w:rPr>
              <w:t>Healthcare Utilization</w:t>
            </w:r>
            <w:r w:rsidR="00540363">
              <w:rPr>
                <w:b/>
                <w:bCs/>
              </w:rPr>
              <w:t xml:space="preserve"> </w:t>
            </w:r>
            <w:r w:rsidR="00540363" w:rsidRPr="00540363">
              <w:rPr>
                <w:b/>
                <w:bCs/>
                <w:vertAlign w:val="superscript"/>
              </w:rPr>
              <w:t>c</w:t>
            </w:r>
            <w:r w:rsidRPr="00540363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7C7B9D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9F2DEC" w14:textId="77777777" w:rsidR="00960127" w:rsidRPr="00F5644A" w:rsidRDefault="00960127" w:rsidP="00960127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B18230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C41E7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D92C48" w14:textId="77777777" w:rsidR="00960127" w:rsidRPr="00F5644A" w:rsidRDefault="00960127" w:rsidP="00960127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84BF9D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B7D4D0" w14:textId="77777777" w:rsidR="00960127" w:rsidRPr="00F5644A" w:rsidRDefault="00960127" w:rsidP="00960127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6BDCE6" w14:textId="77777777" w:rsidR="00960127" w:rsidRPr="00F5644A" w:rsidRDefault="00960127" w:rsidP="00960127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F0612E8" w14:textId="77777777" w:rsidR="00960127" w:rsidRPr="00F5644A" w:rsidRDefault="00960127" w:rsidP="00960127">
            <w:pPr>
              <w:jc w:val="center"/>
            </w:pPr>
          </w:p>
        </w:tc>
      </w:tr>
      <w:tr w:rsidR="00960127" w:rsidRPr="00F5644A" w14:paraId="188A532A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674E12C" w14:textId="77777777" w:rsidR="00960127" w:rsidRPr="00F5644A" w:rsidRDefault="00960127" w:rsidP="00960127">
            <w:r w:rsidRPr="00F5644A">
              <w:t xml:space="preserve">  Mean No. of hospitalizations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EF2BE7" w14:textId="7F0294BC" w:rsidR="00960127" w:rsidRPr="00F5644A" w:rsidRDefault="00CB2DB6" w:rsidP="00960127">
            <w:pPr>
              <w:jc w:val="center"/>
            </w:pPr>
            <w:r>
              <w:t>0.8 (1.1)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740B5E" w14:textId="7152D323" w:rsidR="00960127" w:rsidRPr="00F5644A" w:rsidRDefault="00CB2DB6" w:rsidP="00960127">
            <w:pPr>
              <w:jc w:val="center"/>
            </w:pPr>
            <w:r>
              <w:t>0.5 (0.9)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E4F5CF" w14:textId="300A5A31" w:rsidR="00960127" w:rsidRPr="00F5644A" w:rsidRDefault="00CB2DB6" w:rsidP="00960127">
            <w:pPr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B6C5D0" w14:textId="709A0DDA" w:rsidR="00960127" w:rsidRPr="00F5644A" w:rsidRDefault="00CB2DB6" w:rsidP="00960127">
            <w:pPr>
              <w:jc w:val="center"/>
            </w:pPr>
            <w:r>
              <w:t>0.8 (1.1)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CF9E92" w14:textId="2A30B1D8" w:rsidR="00960127" w:rsidRPr="00F5644A" w:rsidRDefault="00CB2DB6" w:rsidP="00960127">
            <w:pPr>
              <w:jc w:val="center"/>
            </w:pPr>
            <w:r>
              <w:t>0.7 (1.00)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0310FE" w14:textId="292372E1" w:rsidR="00960127" w:rsidRPr="00F5644A" w:rsidRDefault="00CB2DB6" w:rsidP="00960127">
            <w:pPr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AFC4D4" w14:textId="61124D3E" w:rsidR="00960127" w:rsidRPr="00F5644A" w:rsidRDefault="00CB2DB6" w:rsidP="00960127">
            <w:pPr>
              <w:jc w:val="center"/>
            </w:pPr>
            <w:r>
              <w:t>0.8 (1.1)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1EC9B6" w14:textId="3311970B" w:rsidR="00960127" w:rsidRPr="00F5644A" w:rsidRDefault="00CB2DB6" w:rsidP="00960127">
            <w:pPr>
              <w:jc w:val="center"/>
            </w:pPr>
            <w:r>
              <w:t>0.8 (1.1)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2D3D02" w14:textId="44DC4182" w:rsidR="00960127" w:rsidRPr="00F5644A" w:rsidRDefault="00CB2DB6" w:rsidP="00960127">
            <w:pPr>
              <w:jc w:val="center"/>
            </w:pPr>
            <w:r>
              <w:t>5</w:t>
            </w:r>
          </w:p>
        </w:tc>
      </w:tr>
      <w:tr w:rsidR="00CB2DB6" w:rsidRPr="00F5644A" w14:paraId="2CC4458A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0DA53925" w14:textId="77777777" w:rsidR="00CB2DB6" w:rsidRPr="00F5644A" w:rsidRDefault="00CB2DB6" w:rsidP="00CB2DB6">
            <w:r w:rsidRPr="00F5644A">
              <w:t xml:space="preserve">  Mean No. of ED visits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8DED7A" w14:textId="4CE2BC98" w:rsidR="00CB2DB6" w:rsidRPr="00F5644A" w:rsidRDefault="00CB2DB6" w:rsidP="00CB2DB6">
            <w:pPr>
              <w:jc w:val="center"/>
            </w:pPr>
            <w:r>
              <w:t>1.9 (2.3)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DC1B2A" w14:textId="3169FED1" w:rsidR="00CB2DB6" w:rsidRPr="00F5644A" w:rsidRDefault="00CB2DB6" w:rsidP="00CB2DB6">
            <w:pPr>
              <w:jc w:val="center"/>
            </w:pPr>
            <w:r>
              <w:t>1.4 (1.9)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0AFCC9" w14:textId="4A616B78" w:rsidR="00CB2DB6" w:rsidRPr="00F5644A" w:rsidRDefault="00CB2DB6" w:rsidP="00CB2DB6">
            <w:pPr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90A5C1" w14:textId="1664C8BE" w:rsidR="00CB2DB6" w:rsidRPr="00F5644A" w:rsidRDefault="00CB2DB6" w:rsidP="00CB2DB6">
            <w:pPr>
              <w:jc w:val="center"/>
            </w:pPr>
            <w:r>
              <w:t>1.9 (2.3)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33A4D1" w14:textId="3375D4F3" w:rsidR="00CB2DB6" w:rsidRPr="00F5644A" w:rsidRDefault="00CB2DB6" w:rsidP="00CB2DB6">
            <w:pPr>
              <w:jc w:val="center"/>
            </w:pPr>
            <w:r>
              <w:t>1.1 (2.3)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46DF9D" w14:textId="4A774365" w:rsidR="00CB2DB6" w:rsidRPr="00F5644A" w:rsidRDefault="00CB2DB6" w:rsidP="00CB2DB6">
            <w:pPr>
              <w:jc w:val="center"/>
            </w:pPr>
            <w: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FD3CE9" w14:textId="5C6160B7" w:rsidR="00CB2DB6" w:rsidRPr="00F5644A" w:rsidRDefault="00CB2DB6" w:rsidP="00CB2DB6">
            <w:pPr>
              <w:jc w:val="center"/>
            </w:pPr>
            <w:r>
              <w:t>1.9 (2.3)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169D4B" w14:textId="1EC84352" w:rsidR="00CB2DB6" w:rsidRPr="00F5644A" w:rsidRDefault="00CB2DB6" w:rsidP="00CB2DB6">
            <w:pPr>
              <w:jc w:val="center"/>
            </w:pPr>
            <w:r>
              <w:t>2.0 (2.2)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59D409A" w14:textId="03CB576A" w:rsidR="00CB2DB6" w:rsidRPr="00F5644A" w:rsidRDefault="00CB2DB6" w:rsidP="00CB2DB6">
            <w:pPr>
              <w:jc w:val="center"/>
            </w:pPr>
            <w:r>
              <w:t>7</w:t>
            </w:r>
          </w:p>
        </w:tc>
      </w:tr>
      <w:tr w:rsidR="00CB2DB6" w:rsidRPr="00F5644A" w14:paraId="0ADC1737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00AC80B3" w14:textId="77777777" w:rsidR="00CB2DB6" w:rsidRPr="00F5644A" w:rsidRDefault="00CB2DB6" w:rsidP="00CB2DB6">
            <w:r w:rsidRPr="00F5644A">
              <w:t xml:space="preserve">  Mean No. of FP/GP visits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D20407" w14:textId="39E0E024" w:rsidR="00CB2DB6" w:rsidRPr="00F5644A" w:rsidRDefault="00CB2DB6" w:rsidP="00CB2DB6">
            <w:pPr>
              <w:jc w:val="center"/>
            </w:pPr>
            <w:r>
              <w:t>17.4 (17.2)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F178CE" w14:textId="7E9D2245" w:rsidR="00CB2DB6" w:rsidRPr="00F5644A" w:rsidRDefault="00CB2DB6" w:rsidP="00CB2DB6">
            <w:pPr>
              <w:jc w:val="center"/>
            </w:pPr>
            <w:r>
              <w:t>11.3 (13.0)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B44A3B" w14:textId="301B56AA" w:rsidR="00CB2DB6" w:rsidRPr="00F5644A" w:rsidRDefault="00CB2DB6" w:rsidP="00CB2DB6">
            <w:pPr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9099A5" w14:textId="038802D7" w:rsidR="00CB2DB6" w:rsidRPr="00F5644A" w:rsidRDefault="00CB2DB6" w:rsidP="00CB2DB6">
            <w:pPr>
              <w:jc w:val="center"/>
            </w:pPr>
            <w:r>
              <w:t>17.4 (17.2)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630B1C" w14:textId="62C095E2" w:rsidR="00CB2DB6" w:rsidRPr="00F5644A" w:rsidRDefault="00CB2DB6" w:rsidP="00CB2DB6">
            <w:pPr>
              <w:jc w:val="center"/>
            </w:pPr>
            <w:r>
              <w:t>13.0 (15.6)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E058B" w14:textId="4CE28337" w:rsidR="00CB2DB6" w:rsidRPr="00F5644A" w:rsidRDefault="00CB2DB6" w:rsidP="00CB2DB6">
            <w:pPr>
              <w:jc w:val="center"/>
            </w:pPr>
            <w: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176D33" w14:textId="13E1B71E" w:rsidR="00CB2DB6" w:rsidRPr="00F5644A" w:rsidRDefault="00CB2DB6" w:rsidP="00CB2DB6">
            <w:pPr>
              <w:jc w:val="center"/>
            </w:pPr>
            <w:r>
              <w:t>17.4 (17.2)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C53736" w14:textId="4EC27CE5" w:rsidR="00CB2DB6" w:rsidRPr="00F5644A" w:rsidRDefault="00CB2DB6" w:rsidP="00CB2DB6">
            <w:pPr>
              <w:jc w:val="center"/>
            </w:pPr>
            <w:r>
              <w:t>14.3 (15.9)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8E3EBDB" w14:textId="6BD7BF51" w:rsidR="00CB2DB6" w:rsidRPr="00F5644A" w:rsidRDefault="00CB2DB6" w:rsidP="00CB2DB6">
            <w:pPr>
              <w:jc w:val="center"/>
            </w:pPr>
            <w:r>
              <w:t>19</w:t>
            </w:r>
          </w:p>
        </w:tc>
      </w:tr>
      <w:tr w:rsidR="00CB2DB6" w:rsidRPr="00F5644A" w14:paraId="7931470F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873469D" w14:textId="77777777" w:rsidR="00CB2DB6" w:rsidRPr="00F5644A" w:rsidRDefault="00CB2DB6" w:rsidP="00CB2DB6">
            <w:r w:rsidRPr="00F5644A">
              <w:t xml:space="preserve">  Mean No. Cardiologist visit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68C044" w14:textId="254D650C" w:rsidR="00CB2DB6" w:rsidRPr="00F5644A" w:rsidRDefault="00CB2DB6" w:rsidP="00CB2DB6">
            <w:pPr>
              <w:jc w:val="center"/>
            </w:pPr>
            <w:r>
              <w:t>4.8 (6.3)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A4B245" w14:textId="77BB31E7" w:rsidR="00CB2DB6" w:rsidRPr="00F5644A" w:rsidRDefault="00CB2DB6" w:rsidP="00CB2DB6">
            <w:pPr>
              <w:jc w:val="center"/>
            </w:pPr>
            <w:r>
              <w:t>3.4 (4.2)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57B213" w14:textId="518DCF48" w:rsidR="00CB2DB6" w:rsidRPr="00F5644A" w:rsidRDefault="00CB2DB6" w:rsidP="00CB2DB6">
            <w:pPr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572E70" w14:textId="54E6B471" w:rsidR="00CB2DB6" w:rsidRPr="00F5644A" w:rsidRDefault="00CB2DB6" w:rsidP="00CB2DB6">
            <w:pPr>
              <w:jc w:val="center"/>
            </w:pPr>
            <w:r>
              <w:t>4.8 (6.3)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9D5D9D" w14:textId="6D958858" w:rsidR="00CB2DB6" w:rsidRPr="00F5644A" w:rsidRDefault="00CB2DB6" w:rsidP="00CB2DB6">
            <w:pPr>
              <w:jc w:val="center"/>
            </w:pPr>
            <w:r>
              <w:t>3.8 (4.6)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1D4DEA" w14:textId="3C4D7B57" w:rsidR="00CB2DB6" w:rsidRPr="00F5644A" w:rsidRDefault="00CB2DB6" w:rsidP="00CB2DB6">
            <w:pPr>
              <w:jc w:val="center"/>
            </w:pPr>
            <w: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42E9D7" w14:textId="63FEFBCF" w:rsidR="00CB2DB6" w:rsidRPr="00F5644A" w:rsidRDefault="00CB2DB6" w:rsidP="00CB2DB6">
            <w:pPr>
              <w:jc w:val="center"/>
            </w:pPr>
            <w:r>
              <w:t>4.8 (6.3)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11C329" w14:textId="5D946E24" w:rsidR="00CB2DB6" w:rsidRPr="00F5644A" w:rsidRDefault="00CB2DB6" w:rsidP="00CB2DB6">
            <w:pPr>
              <w:jc w:val="center"/>
            </w:pPr>
            <w:r>
              <w:t>4.6 (5.1)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E78BE81" w14:textId="225249E6" w:rsidR="00CB2DB6" w:rsidRPr="00F5644A" w:rsidRDefault="00CB2DB6" w:rsidP="00CB2DB6">
            <w:pPr>
              <w:jc w:val="center"/>
            </w:pPr>
            <w:r>
              <w:t>3</w:t>
            </w:r>
          </w:p>
        </w:tc>
      </w:tr>
      <w:tr w:rsidR="00CB2DB6" w:rsidRPr="00F5644A" w14:paraId="6C02B63F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7280064E" w14:textId="77777777" w:rsidR="00CB2DB6" w:rsidRPr="00F5644A" w:rsidRDefault="00CB2DB6" w:rsidP="00CB2DB6">
            <w:r w:rsidRPr="00F5644A">
              <w:t xml:space="preserve">  Mean No. Nephrologist visit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7EC1EB" w14:textId="0069C6DB" w:rsidR="00CB2DB6" w:rsidRPr="00F5644A" w:rsidRDefault="00CB2DB6" w:rsidP="00CB2DB6">
            <w:pPr>
              <w:jc w:val="center"/>
            </w:pPr>
            <w:r>
              <w:t>0.6 (2.1)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E21747" w14:textId="011F8517" w:rsidR="00CB2DB6" w:rsidRPr="00F5644A" w:rsidRDefault="00CB2DB6" w:rsidP="00CB2DB6">
            <w:pPr>
              <w:jc w:val="center"/>
            </w:pPr>
            <w:r>
              <w:t>0.2 (0.8)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A406DC" w14:textId="3453BF44" w:rsidR="00CB2DB6" w:rsidRPr="00F5644A" w:rsidRDefault="00CB2DB6" w:rsidP="00CB2DB6">
            <w:pPr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A820BA" w14:textId="04EEAAC8" w:rsidR="00CB2DB6" w:rsidRPr="00F5644A" w:rsidRDefault="00CB2DB6" w:rsidP="00CB2DB6">
            <w:pPr>
              <w:jc w:val="center"/>
            </w:pPr>
            <w:r>
              <w:t>0.6 (2.1)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FC749C" w14:textId="571182FE" w:rsidR="00CB2DB6" w:rsidRPr="00F5644A" w:rsidRDefault="00CB2DB6" w:rsidP="00CB2DB6">
            <w:pPr>
              <w:jc w:val="center"/>
            </w:pPr>
            <w:r>
              <w:t>0.2 (1.5)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253DE" w14:textId="54F0C817" w:rsidR="00CB2DB6" w:rsidRPr="00F5644A" w:rsidRDefault="00CB2DB6" w:rsidP="00CB2DB6">
            <w:pPr>
              <w:jc w:val="center"/>
            </w:pPr>
            <w: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286BA1" w14:textId="531A7C4B" w:rsidR="00CB2DB6" w:rsidRPr="00F5644A" w:rsidRDefault="00CB2DB6" w:rsidP="00CB2DB6">
            <w:pPr>
              <w:jc w:val="center"/>
            </w:pPr>
            <w:r>
              <w:t>0.6 (2.1)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B5BC42" w14:textId="725115C7" w:rsidR="00CB2DB6" w:rsidRPr="00F5644A" w:rsidRDefault="00CB2DB6" w:rsidP="00CB2DB6">
            <w:pPr>
              <w:jc w:val="center"/>
            </w:pPr>
            <w:r>
              <w:t>0.3 (1.3)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03EF5F" w14:textId="641FE871" w:rsidR="00CB2DB6" w:rsidRPr="00F5644A" w:rsidRDefault="00CB2DB6" w:rsidP="00CB2DB6">
            <w:pPr>
              <w:jc w:val="center"/>
            </w:pPr>
            <w:r>
              <w:t>19</w:t>
            </w:r>
          </w:p>
        </w:tc>
      </w:tr>
      <w:tr w:rsidR="00CB2DB6" w:rsidRPr="0028323B" w14:paraId="503C033D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74B42769" w14:textId="77777777" w:rsidR="00CB2DB6" w:rsidRDefault="00CB2DB6" w:rsidP="00CB2D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58DA03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B06A19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E32617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38EE24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148DE2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93D06C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AFA5BC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7609B8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5FAB50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</w:tr>
      <w:tr w:rsidR="00CB2DB6" w:rsidRPr="0028323B" w14:paraId="0B276EF1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73218627" w14:textId="53A6B28B" w:rsidR="00CB2DB6" w:rsidRPr="0028323B" w:rsidRDefault="00CB2DB6" w:rsidP="00CB2D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Comorbidities</w:t>
            </w:r>
            <w:r w:rsidR="00540363">
              <w:rPr>
                <w:b/>
                <w:bCs/>
                <w:sz w:val="21"/>
                <w:szCs w:val="21"/>
              </w:rPr>
              <w:t xml:space="preserve"> </w:t>
            </w:r>
            <w:r w:rsidR="00540363" w:rsidRPr="00540363">
              <w:rPr>
                <w:b/>
                <w:bCs/>
                <w:sz w:val="21"/>
                <w:szCs w:val="21"/>
                <w:vertAlign w:val="superscript"/>
              </w:rPr>
              <w:t>d</w:t>
            </w:r>
            <w:r w:rsidRPr="00540363">
              <w:rPr>
                <w:b/>
                <w:bCs/>
                <w:sz w:val="21"/>
                <w:szCs w:val="21"/>
                <w:vertAlign w:val="superscript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n </w:t>
            </w:r>
            <w:r w:rsidRPr="0028323B">
              <w:rPr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2484F2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0D1EA4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5D548A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811F9A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A63F52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D8079B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A87E7A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08FEDE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263762" w14:textId="7777777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</w:p>
        </w:tc>
      </w:tr>
      <w:tr w:rsidR="00CB2DB6" w:rsidRPr="0028323B" w14:paraId="194A7CE8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02D7D0D9" w14:textId="77777777" w:rsidR="00CB2DB6" w:rsidRPr="0028323B" w:rsidRDefault="00CB2DB6" w:rsidP="00CB2D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8323B">
              <w:rPr>
                <w:sz w:val="21"/>
                <w:szCs w:val="21"/>
              </w:rPr>
              <w:t>ATRIA bleeding</w:t>
            </w:r>
            <w:r>
              <w:rPr>
                <w:sz w:val="21"/>
                <w:szCs w:val="21"/>
              </w:rPr>
              <w:t xml:space="preserve"> </w:t>
            </w:r>
            <w:r w:rsidRPr="0028323B">
              <w:rPr>
                <w:sz w:val="21"/>
                <w:szCs w:val="21"/>
              </w:rPr>
              <w:t>score, Median 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73B846" w14:textId="0C28CECF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 (2.2)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712C0C" w14:textId="7DB010BD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 (1.8)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B3B84E" w14:textId="4EC74DE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B24A0D" w14:textId="3E8B144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 (2.2)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CF93A9" w14:textId="37CB3916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 (1.9)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60AA6A" w14:textId="31C8AA99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766D31" w14:textId="7895B2E7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 (2.2)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47AB9F" w14:textId="6C472743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 (1.9)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8FBCCB" w14:textId="1CD05DD4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</w:tr>
      <w:tr w:rsidR="00CB2DB6" w:rsidRPr="0028323B" w14:paraId="6661F48A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59A69CDB" w14:textId="77777777" w:rsidR="00CB2DB6" w:rsidRPr="0028323B" w:rsidRDefault="00CB2DB6" w:rsidP="00CB2DB6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CHADS</w:t>
            </w:r>
            <w:r w:rsidRPr="0028323B">
              <w:rPr>
                <w:sz w:val="21"/>
                <w:szCs w:val="21"/>
                <w:vertAlign w:val="subscript"/>
              </w:rPr>
              <w:t>2</w:t>
            </w:r>
            <w:r w:rsidRPr="0028323B">
              <w:rPr>
                <w:sz w:val="21"/>
                <w:szCs w:val="21"/>
              </w:rPr>
              <w:t>VaSc, Median 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DC6FD2" w14:textId="714C293F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 (1.3)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BACB92" w14:textId="11C9C516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 (1.3)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05251" w14:textId="37D346B5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2C2B3" w14:textId="2FAE0814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 (1.3)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F3F544" w14:textId="4EC796DB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 (1.4)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14F9EF" w14:textId="473B2A7E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C5238F" w14:textId="37071A4C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 (1.3)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207B4" w14:textId="6CA82DC6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 (1.4)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C1E6DAA" w14:textId="0AF0F2DA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CB2DB6" w:rsidRPr="0028323B" w14:paraId="04BB551B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56EF2D9F" w14:textId="77777777" w:rsidR="00CB2DB6" w:rsidRPr="0028323B" w:rsidRDefault="00CB2DB6" w:rsidP="00CB2D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28323B">
              <w:rPr>
                <w:sz w:val="21"/>
                <w:szCs w:val="21"/>
              </w:rPr>
              <w:t>Charlson</w:t>
            </w:r>
            <w:proofErr w:type="spellEnd"/>
            <w:r w:rsidRPr="0028323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</w:t>
            </w:r>
            <w:r w:rsidRPr="0028323B">
              <w:rPr>
                <w:sz w:val="21"/>
                <w:szCs w:val="21"/>
              </w:rPr>
              <w:t>ndex, 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5FE49" w14:textId="667F1F7D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 (1.8)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E901F9" w14:textId="35E7EFED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 (1.5)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FD83ED" w14:textId="7A93E1D3" w:rsidR="00CB2DB6" w:rsidRPr="0028323B" w:rsidRDefault="00CB2DB6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BAE61A" w14:textId="12C4E392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 (1.8)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1A4677" w14:textId="1B76DF07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 (1.5)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0E26F6" w14:textId="2F19B641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F97C24" w14:textId="527F7C38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 (1.8)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1C4392" w14:textId="08DD76A6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 (1.7)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5937B8" w14:textId="0AC5814A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B2DB6" w:rsidRPr="0028323B" w14:paraId="3BD115F6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21BC9652" w14:textId="77777777" w:rsidR="00CB2DB6" w:rsidRPr="0028323B" w:rsidRDefault="00CB2DB6" w:rsidP="00CB2D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8323B">
              <w:rPr>
                <w:sz w:val="21"/>
                <w:szCs w:val="21"/>
              </w:rPr>
              <w:t xml:space="preserve">Hypertension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F9364" w14:textId="66DA624E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3766 (7</w:t>
            </w:r>
            <w:r w:rsidR="00FF6848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2647BB" w14:textId="62FA2EF6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1728 (7</w:t>
            </w:r>
            <w:r w:rsidR="00FF684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9ABA0F" w14:textId="7A78EA63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E0A539" w14:textId="32E89166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3766 (7</w:t>
            </w:r>
            <w:r w:rsidR="00FF6848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2F3207" w14:textId="1F1EBD77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3867 (7</w:t>
            </w:r>
            <w:r w:rsidR="00FF68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9F2AD5" w14:textId="0B7C987D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3B039F" w14:textId="795735AD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3766 (7</w:t>
            </w:r>
            <w:r w:rsidR="00FF6848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6C739" w14:textId="21B31793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6285 (7</w:t>
            </w:r>
            <w:r w:rsidR="00FF6848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15B517" w14:textId="28A6E441" w:rsidR="00CB2DB6" w:rsidRPr="0028323B" w:rsidRDefault="0008294B" w:rsidP="00CB2D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8294B" w:rsidRPr="0028323B" w14:paraId="21E0BBB3" w14:textId="77777777" w:rsidTr="003B470E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5F4459B4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Prior Stroke/TIA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323856" w14:textId="6E9C214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A8354E" w14:textId="76B516C0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 (6)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11A0B2" w14:textId="778ED2E5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E785A" w14:textId="1C36B71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6BC433" w14:textId="7A19CFA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 (</w:t>
            </w:r>
            <w:r w:rsidR="00FF6848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52B883" w14:textId="53C5169A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7D4737" w14:textId="4B3F462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 (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21E9B6" w14:textId="55723688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 (11)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30FD810" w14:textId="4B937663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08294B" w:rsidRPr="0028323B" w14:paraId="550BBAC6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58D8C5B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Heart failure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E6017" w14:textId="19A2D16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2174 (44)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C934CF" w14:textId="1647452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 (3</w:t>
            </w:r>
            <w:r w:rsidR="00FF684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FBDCF8" w14:textId="7E7C8F1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58BBA2" w14:textId="473433D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2174 (44)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230FC5" w14:textId="38B4CC8A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1452 (2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20AAD8" w14:textId="0102C5EC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46F5BE" w14:textId="0B17AE6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2174 (44)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4E2243" w14:textId="2689E728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2873 (35)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09852C93" w14:textId="50F7140A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08294B" w:rsidRPr="0028323B" w14:paraId="0BA6AFA7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E0920B0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Myocardial infarction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37C2D8" w14:textId="13759F2F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 (7)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AE08B" w14:textId="226883A6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(4)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C4E295" w14:textId="3F79643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351670" w14:textId="1E8F4C4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 (7)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AABC40" w14:textId="7A6DF28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 (6)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04D3DE" w14:textId="626FAD5F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0C5B7" w14:textId="66FDB108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 (7)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EDBDB2" w14:textId="2D7D5C25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 (6)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349322B1" w14:textId="31C8A378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8294B" w:rsidRPr="0028323B" w14:paraId="1E9EAE23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4AD5ADC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lastRenderedPageBreak/>
              <w:t xml:space="preserve">  Diabetes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835E72" w14:textId="3D44C1EC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1708 (3</w:t>
            </w:r>
            <w:r w:rsidR="000B4262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B21EB" w14:textId="11D04358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751 (33)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E0FA6E" w14:textId="2F066826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F4216F" w14:textId="7DB43AD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1708 (3</w:t>
            </w:r>
            <w:r w:rsidR="008D0F91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B36023" w14:textId="0641587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1606 (3</w:t>
            </w:r>
            <w:r w:rsidR="008D0F9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7BFD21" w14:textId="715B1005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AA895F" w14:textId="13EAABEA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1708 (3</w:t>
            </w:r>
            <w:r w:rsidR="008D0F91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64C5B2" w14:textId="2CD1E0B6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2641 (32)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380122BE" w14:textId="7933F248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08294B" w:rsidRPr="0028323B" w14:paraId="32D10CB0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88B49C2" w14:textId="160246A4" w:rsidR="0008294B" w:rsidRPr="0028323B" w:rsidRDefault="0008294B" w:rsidP="00082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Peptic </w:t>
            </w:r>
            <w:r w:rsidR="004B2489">
              <w:rPr>
                <w:sz w:val="21"/>
                <w:szCs w:val="21"/>
              </w:rPr>
              <w:t>u</w:t>
            </w:r>
            <w:r w:rsidRPr="0028323B">
              <w:rPr>
                <w:sz w:val="21"/>
                <w:szCs w:val="21"/>
              </w:rPr>
              <w:t>lcer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997789" w14:textId="0AA6828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(</w:t>
            </w:r>
            <w:r w:rsidR="000B426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8B975C" w14:textId="30E96748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(1)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3AA766" w14:textId="6FACFA1D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34BB03" w14:textId="052BF586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(</w:t>
            </w:r>
            <w:r w:rsidR="008D0F9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F73C74" w14:textId="0276CA49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 (2)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70A3B" w14:textId="4D82747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B035FB" w14:textId="223AF34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(</w:t>
            </w:r>
            <w:r w:rsidR="008D0F9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1388AC" w14:textId="4A9339A4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 (2)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426EE196" w14:textId="58E29D21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8294B" w:rsidRPr="0028323B" w14:paraId="05FA8BC7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8E09A93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Alcoholism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96BCAF" w14:textId="0D17336E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(1)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D18A1F" w14:textId="4E1CB72F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(</w:t>
            </w:r>
            <w:r w:rsidR="000B426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ACAD89" w14:textId="5A040CC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8A5EA6" w14:textId="3EAC771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(1)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5DE624" w14:textId="79609DB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 (</w:t>
            </w:r>
            <w:r w:rsidR="008D0F9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52B2C4" w14:textId="20BA1128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A0F22E" w14:textId="0A8F6DD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(1)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77948C" w14:textId="3B74B9FA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 (</w:t>
            </w:r>
            <w:r w:rsidR="008D0F9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328A7D6D" w14:textId="08B2E743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8294B" w:rsidRPr="0028323B" w14:paraId="1C173CEC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77D10836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Moderate/Severe liver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35054A" w14:textId="080F7780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 (5)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18C384" w14:textId="54682E8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 (</w:t>
            </w:r>
            <w:r w:rsidR="000B426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11A4C7" w14:textId="686A9A2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B2981" w14:textId="3BCD163B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 (5)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41115" w14:textId="45DAA99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 (</w:t>
            </w:r>
            <w:r w:rsidR="008D0F9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01697" w14:textId="1D30F9E9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DF6F08" w14:textId="70A86BED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 (</w:t>
            </w:r>
            <w:r w:rsidR="008D0F91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B34706" w14:textId="08416926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 (</w:t>
            </w:r>
            <w:r w:rsidR="008D0F91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0B85EBC" w14:textId="525EBADF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8294B" w:rsidRPr="0028323B" w14:paraId="388DC47A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288EF6B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Venous thromboembolism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55B2DE" w14:textId="506B88A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 (6)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BB9DB4" w14:textId="486580AC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 (</w:t>
            </w:r>
            <w:r w:rsidR="000B426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9DDEEE" w14:textId="3675D21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7E1074" w14:textId="79062DCF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 (6)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49EA43" w14:textId="7D184A8B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 (5)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CE80E" w14:textId="7AF012F8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4F2127" w14:textId="27F0A98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 (6)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B79442" w14:textId="56A3D989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 (3)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7BF7F91" w14:textId="4D92F841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08294B" w:rsidRPr="0028323B" w14:paraId="75CED94A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3C6DBBBE" w14:textId="21622A8E" w:rsidR="0008294B" w:rsidRPr="0028323B" w:rsidRDefault="0008294B" w:rsidP="00082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Peripheral vascular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C8399F" w14:textId="66DD398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 (3)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75B30" w14:textId="4FF4EB4D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(</w:t>
            </w:r>
            <w:r w:rsidR="000B426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1EC6B" w14:textId="61090A9A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E7B69D" w14:textId="01F3BB19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 (3)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557489" w14:textId="7E5D648D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(</w:t>
            </w:r>
            <w:r w:rsidR="008D0F9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47AE4" w14:textId="67149E3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CB75D5" w14:textId="5FE7777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 (3)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7479FF" w14:textId="4DDE5BDB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 (2)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C78EAA6" w14:textId="1A4AB6F3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08294B" w:rsidRPr="0028323B" w14:paraId="48A01951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1B75E41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Prior major hemorrhage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A7A699" w14:textId="6676BBAB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 (</w:t>
            </w:r>
            <w:r w:rsidR="000B4262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AF2442" w14:textId="740A8A86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 (6)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0EC84C" w14:textId="211FC9D4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270105" w14:textId="53713D1A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 (</w:t>
            </w:r>
            <w:r w:rsidR="008D0F91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5F0EDC" w14:textId="3A41E33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 (</w:t>
            </w:r>
            <w:r w:rsidR="008D0F91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C9D2EE" w14:textId="1D059F6F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DD977" w14:textId="0CB592FD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 (</w:t>
            </w:r>
            <w:r w:rsidR="008D0F91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7C7E61" w14:textId="2CD4B2A0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 (7)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409020A" w14:textId="3F5939E1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8294B" w:rsidRPr="0028323B" w14:paraId="6A7C55A9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0F8108B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Major Cancer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9F6F5A" w14:textId="76D57F3C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849 (17)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7F94C8" w14:textId="777F1C3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 (15)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7B8243" w14:textId="5B8E90D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413ABA" w14:textId="6269D706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849 (17)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76CB1C" w14:textId="116ADCD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835 (1</w:t>
            </w:r>
            <w:r w:rsidR="008D0F9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ACD56" w14:textId="7BC232CC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841FC2" w14:textId="4BA61D6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849 (17)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C2FBD6" w14:textId="3EC2222D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1360 (1</w:t>
            </w:r>
            <w:r w:rsidR="008D0F91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194440F2" w14:textId="5D0E5004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08294B" w:rsidRPr="0028323B" w14:paraId="522325B8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EEF14C1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Prior A</w:t>
            </w:r>
            <w:r>
              <w:rPr>
                <w:sz w:val="21"/>
                <w:szCs w:val="21"/>
              </w:rPr>
              <w:t>cute Kidney Injury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FBFA37" w14:textId="38A5EF91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 (1</w:t>
            </w:r>
            <w:r w:rsidR="000B426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BB027A" w14:textId="50E451A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(4)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5AA469" w14:textId="2553D299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6242C9" w14:textId="621CAA63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 (1</w:t>
            </w:r>
            <w:r w:rsidR="008D0F9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A90657" w14:textId="00C17F72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(6)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65120C" w14:textId="48EDE6F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72130D" w14:textId="1A42E5F9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 (1</w:t>
            </w:r>
            <w:r w:rsidR="008D0F9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51B883" w14:textId="137D45B9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737 (9)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1E202474" w14:textId="4339594D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08294B" w:rsidRPr="0028323B" w14:paraId="49FECCB7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296AEACC" w14:textId="77777777" w:rsidR="0008294B" w:rsidRPr="0028323B" w:rsidRDefault="0008294B" w:rsidP="0008294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BE5D9E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A3124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DC1B80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17ED37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F45084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C1A342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A0E381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4C57A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758854D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</w:tr>
      <w:tr w:rsidR="0008294B" w:rsidRPr="0028323B" w14:paraId="7E21799E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F0057FB" w14:textId="3713912F" w:rsidR="0008294B" w:rsidRPr="0028323B" w:rsidRDefault="0008294B" w:rsidP="0008294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Laboratory Data</w:t>
            </w:r>
            <w:r w:rsidRPr="0028323B">
              <w:rPr>
                <w:b/>
                <w:bCs/>
                <w:sz w:val="21"/>
                <w:szCs w:val="21"/>
              </w:rPr>
              <w:t xml:space="preserve"> </w:t>
            </w:r>
            <w:r w:rsidR="004B2489" w:rsidRPr="004B2489">
              <w:rPr>
                <w:b/>
                <w:bCs/>
                <w:sz w:val="21"/>
                <w:szCs w:val="21"/>
                <w:vertAlign w:val="superscript"/>
              </w:rPr>
              <w:t>e</w:t>
            </w:r>
            <w:r w:rsidRPr="004B2489">
              <w:rPr>
                <w:b/>
                <w:bCs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C074E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F13459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71FB38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BF78B8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8721D4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29ACF0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DC54BE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BE9E4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038CD1B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</w:tr>
      <w:tr w:rsidR="0008294B" w:rsidRPr="0028323B" w14:paraId="300AA4EE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6543A96B" w14:textId="77777777" w:rsidR="0008294B" w:rsidRPr="0028323B" w:rsidRDefault="0008294B" w:rsidP="00082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Baseline </w:t>
            </w:r>
            <w:r w:rsidRPr="0028323B">
              <w:rPr>
                <w:sz w:val="21"/>
                <w:szCs w:val="21"/>
              </w:rPr>
              <w:t>eGFR</w:t>
            </w:r>
            <w:r>
              <w:rPr>
                <w:sz w:val="21"/>
                <w:szCs w:val="21"/>
              </w:rPr>
              <w:t xml:space="preserve"> (ml/min)</w:t>
            </w:r>
            <w:r w:rsidRPr="0028323B">
              <w:rPr>
                <w:sz w:val="21"/>
                <w:szCs w:val="21"/>
              </w:rPr>
              <w:t>, 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C753D9" w14:textId="5FF5A7F1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CE3A8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(2</w:t>
            </w:r>
            <w:r w:rsidR="008D0F9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E88DD6" w14:textId="0EA65D66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CE3A8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(16)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963B10" w14:textId="3AC2A798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649300" w14:textId="1F59CC6D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58.6 (2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685E10" w14:textId="63EC1A98" w:rsidR="0008294B" w:rsidRPr="0028323B" w:rsidRDefault="00FF6848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="003D01C6">
              <w:rPr>
                <w:sz w:val="21"/>
                <w:szCs w:val="21"/>
              </w:rPr>
              <w:t xml:space="preserve"> (16)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ED576A" w14:textId="37DE789D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3F61EA" w14:textId="6DE5B0AD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FF6848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(2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9C10C4" w14:textId="6735C0AE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(1</w:t>
            </w:r>
            <w:r w:rsidR="00FF68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453C2956" w14:textId="1A900BDC" w:rsidR="0008294B" w:rsidRPr="0028323B" w:rsidRDefault="003D01C6" w:rsidP="0008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</w:tr>
      <w:tr w:rsidR="0008294B" w:rsidRPr="0028323B" w14:paraId="6A681184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23660C63" w14:textId="275F2770" w:rsidR="0008294B" w:rsidRPr="007B3BCE" w:rsidRDefault="0008294B" w:rsidP="0008294B">
            <w:pPr>
              <w:rPr>
                <w:i/>
                <w:sz w:val="21"/>
                <w:szCs w:val="21"/>
              </w:rPr>
            </w:pPr>
            <w:r w:rsidRPr="007B3BCE">
              <w:rPr>
                <w:i/>
                <w:sz w:val="21"/>
                <w:szCs w:val="21"/>
              </w:rPr>
              <w:t xml:space="preserve">  eGFR category</w:t>
            </w:r>
            <w:r w:rsidR="004B2489">
              <w:rPr>
                <w:i/>
                <w:sz w:val="21"/>
                <w:szCs w:val="21"/>
              </w:rPr>
              <w:t>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F60836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5B5B8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390CDD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AF5CE4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8B722B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A79F35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9387F3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34AFE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39F0EAAF" w14:textId="77777777" w:rsidR="0008294B" w:rsidRPr="0028323B" w:rsidRDefault="0008294B" w:rsidP="0008294B">
            <w:pPr>
              <w:jc w:val="center"/>
              <w:rPr>
                <w:sz w:val="21"/>
                <w:szCs w:val="21"/>
              </w:rPr>
            </w:pPr>
          </w:p>
        </w:tc>
      </w:tr>
      <w:tr w:rsidR="003D01C6" w:rsidRPr="0028323B" w14:paraId="5B78B0A3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574DBE8" w14:textId="44B56B60" w:rsidR="003D01C6" w:rsidRPr="0028323B" w:rsidRDefault="003D01C6" w:rsidP="003D01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28323B">
              <w:rPr>
                <w:sz w:val="21"/>
                <w:szCs w:val="21"/>
              </w:rPr>
              <w:t>&lt;30</w:t>
            </w:r>
            <w:r>
              <w:rPr>
                <w:sz w:val="21"/>
                <w:szCs w:val="21"/>
              </w:rPr>
              <w:t xml:space="preserve"> ml/min</w:t>
            </w:r>
            <w:r w:rsidR="00F92CAA" w:rsidRPr="00F92CAA">
              <w:rPr>
                <w:sz w:val="21"/>
                <w:szCs w:val="21"/>
              </w:rPr>
              <w:t>/1.73m2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251CC9" w14:textId="142DC840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(1</w:t>
            </w:r>
            <w:r w:rsidR="008D0F9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CE2C21" w14:textId="3B680E73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(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FB10C" w14:textId="36BBFFFB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B80901" w14:textId="21FF2B65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(1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3E3791" w14:textId="55307E75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(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E6851A" w14:textId="1BBD1090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8CFE9B" w14:textId="40703442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 (1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1030B6" w14:textId="2B919514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 (2)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4299CFE" w14:textId="74A553E4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</w:tr>
      <w:tr w:rsidR="003D01C6" w:rsidRPr="0028323B" w14:paraId="754C8F02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01D3A6D" w14:textId="1B5AF463" w:rsidR="003D01C6" w:rsidRPr="0028323B" w:rsidRDefault="003D01C6" w:rsidP="003D01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28323B">
              <w:rPr>
                <w:sz w:val="21"/>
                <w:szCs w:val="21"/>
              </w:rPr>
              <w:t>30-</w:t>
            </w:r>
            <w:r>
              <w:rPr>
                <w:sz w:val="21"/>
                <w:szCs w:val="21"/>
              </w:rPr>
              <w:t>&lt;60 ml/min</w:t>
            </w:r>
            <w:r w:rsidR="00F92CAA" w:rsidRPr="00F92CAA">
              <w:rPr>
                <w:sz w:val="21"/>
                <w:szCs w:val="21"/>
              </w:rPr>
              <w:t>/1.73m2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573FF0" w14:textId="0B10F696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2004 (4</w:t>
            </w:r>
            <w:r w:rsidR="008D0F9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3CB9F1" w14:textId="24D09590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 (3</w:t>
            </w:r>
            <w:r w:rsidR="00CE3A8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B65800" w14:textId="4CEA6DA9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ABECF" w14:textId="71066A36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2004 (4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56D7A0" w14:textId="1E257C9A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1439 (27)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9AF973" w14:textId="4B8B614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60B94D" w14:textId="1F29D17A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2004 (4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B17081" w14:textId="2255EB45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3025 (3</w:t>
            </w:r>
            <w:r w:rsidR="00CE3A8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3135BAD0" w14:textId="1A9D1D48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D01C6" w:rsidRPr="0028323B" w14:paraId="7647C097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5172A94" w14:textId="7A42C031" w:rsidR="003D01C6" w:rsidRPr="0028323B" w:rsidRDefault="003D01C6" w:rsidP="003D01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28323B">
              <w:rPr>
                <w:sz w:val="21"/>
                <w:szCs w:val="21"/>
              </w:rPr>
              <w:t>≥60</w:t>
            </w:r>
            <w:r>
              <w:rPr>
                <w:sz w:val="21"/>
                <w:szCs w:val="21"/>
              </w:rPr>
              <w:t xml:space="preserve"> ml/min</w:t>
            </w:r>
            <w:r w:rsidR="00F92CAA" w:rsidRPr="00F92CAA">
              <w:rPr>
                <w:sz w:val="21"/>
                <w:szCs w:val="21"/>
              </w:rPr>
              <w:t>/1.73m2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C923FE" w14:textId="552F8783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2403 (4</w:t>
            </w:r>
            <w:r w:rsidR="008D0F91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7691E7" w14:textId="1B6E9771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1535 (67)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82177" w14:textId="6AEBABD2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B87DD7" w14:textId="7CB47E46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2403 (4</w:t>
            </w:r>
            <w:r w:rsidR="00CE3A8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C07001" w14:textId="335D346C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3777 (7</w:t>
            </w:r>
            <w:r w:rsidR="00CE3A8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95BA77" w14:textId="05F142E6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1F5AD8" w14:textId="19B0E9C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2403 (4</w:t>
            </w:r>
            <w:r w:rsidR="00CE3A8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ECF4CC" w14:textId="33054944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5007 (6</w:t>
            </w:r>
            <w:r w:rsidR="00CE3A8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0C781845" w14:textId="79A67C7D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3D01C6" w:rsidRPr="0028323B" w14:paraId="1A29167A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39B46388" w14:textId="77777777" w:rsidR="003D01C6" w:rsidRDefault="003D01C6" w:rsidP="003D01C6">
            <w:pPr>
              <w:rPr>
                <w:sz w:val="21"/>
                <w:szCs w:val="21"/>
              </w:rPr>
            </w:pPr>
            <w:r w:rsidRPr="005A2A5A">
              <w:rPr>
                <w:i/>
                <w:sz w:val="21"/>
                <w:szCs w:val="21"/>
              </w:rPr>
              <w:t>Albuminuria,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5B29DA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617B0B" w14:textId="5367AB93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BA2F97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C0581F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0173CE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48ED0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A78765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02129E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6912AF0" w14:textId="77777777" w:rsidR="003D01C6" w:rsidRPr="0028323B" w:rsidRDefault="003D01C6" w:rsidP="003D01C6">
            <w:pPr>
              <w:jc w:val="center"/>
              <w:rPr>
                <w:sz w:val="21"/>
                <w:szCs w:val="21"/>
              </w:rPr>
            </w:pPr>
          </w:p>
        </w:tc>
      </w:tr>
      <w:tr w:rsidR="00451B57" w:rsidRPr="0028323B" w14:paraId="7DF29C53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54FFF44" w14:textId="77777777" w:rsidR="00451B57" w:rsidRPr="0028323B" w:rsidRDefault="00451B57" w:rsidP="00451B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Pr="0028323B">
              <w:rPr>
                <w:sz w:val="21"/>
                <w:szCs w:val="21"/>
              </w:rPr>
              <w:t>Undetectable/Normal</w:t>
            </w:r>
            <w:r>
              <w:rPr>
                <w:sz w:val="21"/>
                <w:szCs w:val="21"/>
              </w:rPr>
              <w:t>(&lt;30 mg/g)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00AF57" w14:textId="6CD8849A" w:rsidR="00451B57" w:rsidRPr="0028323B" w:rsidRDefault="00692B5E" w:rsidP="00451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728 </w:t>
            </w:r>
            <w:r w:rsidR="00451B57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</w:t>
            </w:r>
            <w:r w:rsidR="008D0F91">
              <w:rPr>
                <w:sz w:val="21"/>
                <w:szCs w:val="21"/>
              </w:rPr>
              <w:t>5</w:t>
            </w:r>
            <w:r w:rsidR="00451B57">
              <w:rPr>
                <w:sz w:val="21"/>
                <w:szCs w:val="21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537C11" w14:textId="1897E3B7" w:rsidR="00451B57" w:rsidRPr="0028323B" w:rsidRDefault="00692B5E" w:rsidP="00451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  <w:r w:rsidR="00451B57">
              <w:rPr>
                <w:sz w:val="21"/>
                <w:szCs w:val="21"/>
              </w:rPr>
              <w:t xml:space="preserve"> (</w:t>
            </w:r>
            <w:r w:rsidR="00CE3A8E">
              <w:rPr>
                <w:sz w:val="21"/>
                <w:szCs w:val="21"/>
              </w:rPr>
              <w:t>20</w:t>
            </w:r>
            <w:r w:rsidR="00451B57"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CB5B63" w14:textId="47941423" w:rsidR="00451B57" w:rsidRPr="0028323B" w:rsidRDefault="00451B57" w:rsidP="00451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7DBC2E" w14:textId="1607984F" w:rsidR="00451B57" w:rsidRPr="0028323B" w:rsidRDefault="00692B5E" w:rsidP="00451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728 (1</w:t>
            </w:r>
            <w:r w:rsidR="00CE3A8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A91B09" w14:textId="3C6AC459" w:rsidR="00451B57" w:rsidRPr="0028323B" w:rsidRDefault="00451B57" w:rsidP="00451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 (5)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7EF884" w14:textId="65440A0E" w:rsidR="00451B57" w:rsidRPr="0028323B" w:rsidRDefault="00451B57" w:rsidP="00451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10CE65" w14:textId="72B2445B" w:rsidR="00451B57" w:rsidRPr="0028323B" w:rsidRDefault="00FA587B" w:rsidP="00451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836</w:t>
            </w:r>
            <w:r w:rsidR="00692B5E">
              <w:rPr>
                <w:sz w:val="21"/>
                <w:szCs w:val="21"/>
              </w:rPr>
              <w:t xml:space="preserve"> (1</w:t>
            </w:r>
            <w:r w:rsidR="00CE3A8E">
              <w:rPr>
                <w:sz w:val="21"/>
                <w:szCs w:val="21"/>
              </w:rPr>
              <w:t>6</w:t>
            </w:r>
            <w:r w:rsidR="00692B5E">
              <w:rPr>
                <w:sz w:val="21"/>
                <w:szCs w:val="21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CAEEDA" w14:textId="7EBF531E" w:rsidR="00451B57" w:rsidRPr="0028323B" w:rsidRDefault="00FA587B" w:rsidP="00451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1222</w:t>
            </w:r>
            <w:r w:rsidR="00451B57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="00CE3A8E">
              <w:rPr>
                <w:sz w:val="21"/>
                <w:szCs w:val="21"/>
              </w:rPr>
              <w:t>5</w:t>
            </w:r>
            <w:r w:rsidR="00451B57"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703A0C31" w14:textId="08381355" w:rsidR="00451B57" w:rsidRPr="0028323B" w:rsidRDefault="00451B57" w:rsidP="00451B57">
            <w:pPr>
              <w:jc w:val="center"/>
              <w:rPr>
                <w:sz w:val="21"/>
                <w:szCs w:val="21"/>
              </w:rPr>
            </w:pPr>
          </w:p>
        </w:tc>
      </w:tr>
      <w:tr w:rsidR="00692B5E" w:rsidRPr="0028323B" w14:paraId="4A8D7717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5F6404FA" w14:textId="77777777" w:rsidR="00692B5E" w:rsidRPr="0028323B" w:rsidRDefault="00692B5E" w:rsidP="00692B5E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      Mild</w:t>
            </w:r>
            <w:r>
              <w:rPr>
                <w:sz w:val="21"/>
                <w:szCs w:val="21"/>
              </w:rPr>
              <w:t xml:space="preserve"> (30-300 mg/g)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1FC928" w14:textId="0CE494DF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 (10)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4D14F" w14:textId="382FE2F0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 (</w:t>
            </w:r>
            <w:r w:rsidR="00CE3A8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8E8C01" w14:textId="2154AC4C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9DE710" w14:textId="2021E64F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 (10)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B655CF" w14:textId="4F8D255D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359 (</w:t>
            </w:r>
            <w:r w:rsidR="00CE3A8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06CFEC" w14:textId="658C0F38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6375E3" w14:textId="74DF3141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 (10)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AE678C" w14:textId="31718DF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635 (</w:t>
            </w:r>
            <w:r w:rsidR="00CE3A8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9C736C8" w14:textId="0A0F9C2F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692B5E" w:rsidRPr="0028323B" w14:paraId="2E6EC2D0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301E7E6E" w14:textId="77777777" w:rsidR="00692B5E" w:rsidRPr="0028323B" w:rsidRDefault="00692B5E" w:rsidP="00692B5E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      Heavy</w:t>
            </w:r>
            <w:r>
              <w:rPr>
                <w:sz w:val="21"/>
                <w:szCs w:val="21"/>
              </w:rPr>
              <w:t xml:space="preserve"> (&gt;300 mg/g)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E509F8" w14:textId="6C60003D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 (3)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C37ED" w14:textId="39F61740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(</w:t>
            </w:r>
            <w:r w:rsidR="00CE3A8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BA47DA" w14:textId="6451057F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635E58" w14:textId="30E6CC1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 (3)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27423D" w14:textId="21306008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 (</w:t>
            </w:r>
            <w:r w:rsidR="00CE3A8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250A10" w14:textId="7192B563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FFAA82" w14:textId="57E0C5EE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 (3)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3CF486" w14:textId="6516300C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 (2)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407D9FF8" w14:textId="13E75F2A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692B5E" w:rsidRPr="0028323B" w14:paraId="4D8DFE82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6A34779B" w14:textId="77777777" w:rsidR="00692B5E" w:rsidRPr="0028323B" w:rsidRDefault="00692B5E" w:rsidP="00692B5E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      Not measured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D7189" w14:textId="1F3E2E7A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3518 (71)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599B1E" w14:textId="2F89CA4D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1621 (71)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A09B99" w14:textId="3085CE8B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7E2449" w14:textId="5422A67E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3518 (71)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42C6FC" w14:textId="505A044B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3878 (76)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D86971" w14:textId="071C993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520138" w14:textId="286386E4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3518 (71)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05BF99" w14:textId="0D3AA3E9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6173 (75)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16942CF9" w14:textId="28A4EBD2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692B5E" w:rsidRPr="0028323B" w14:paraId="73CC81C9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5B69A7F4" w14:textId="77777777" w:rsidR="00692B5E" w:rsidRDefault="00692B5E" w:rsidP="00692B5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5D169A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8FF6B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AB6DE1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A351EA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8A5D8A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3367AD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D2AF2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054A40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6FE45E7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</w:tr>
      <w:tr w:rsidR="00692B5E" w:rsidRPr="0028323B" w14:paraId="1E14C88E" w14:textId="77777777" w:rsidTr="006139C0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079BF82E" w14:textId="10B22B1F" w:rsidR="00692B5E" w:rsidRPr="0028323B" w:rsidRDefault="00692B5E" w:rsidP="00692B5E">
            <w:pPr>
              <w:rPr>
                <w:b/>
                <w:bCs/>
                <w:sz w:val="21"/>
                <w:szCs w:val="21"/>
              </w:rPr>
            </w:pPr>
            <w:r w:rsidRPr="0028323B">
              <w:rPr>
                <w:b/>
                <w:bCs/>
                <w:sz w:val="21"/>
                <w:szCs w:val="21"/>
              </w:rPr>
              <w:t>Concomitant Drug Use</w:t>
            </w:r>
            <w:r w:rsidRPr="004B2489">
              <w:rPr>
                <w:b/>
                <w:bCs/>
                <w:sz w:val="21"/>
                <w:szCs w:val="21"/>
                <w:vertAlign w:val="superscript"/>
              </w:rPr>
              <w:t xml:space="preserve"> </w:t>
            </w:r>
            <w:r w:rsidR="004B2489" w:rsidRPr="004B2489">
              <w:rPr>
                <w:b/>
                <w:bCs/>
                <w:sz w:val="21"/>
                <w:szCs w:val="21"/>
                <w:vertAlign w:val="superscript"/>
              </w:rPr>
              <w:t>f</w:t>
            </w:r>
            <w:r w:rsidR="004B2489">
              <w:rPr>
                <w:b/>
                <w:bCs/>
                <w:sz w:val="21"/>
                <w:szCs w:val="21"/>
              </w:rPr>
              <w:t xml:space="preserve">, </w:t>
            </w:r>
            <w:r w:rsidRPr="0028323B">
              <w:rPr>
                <w:b/>
                <w:bCs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8323B">
              <w:rPr>
                <w:b/>
                <w:bCs/>
                <w:sz w:val="21"/>
                <w:szCs w:val="21"/>
              </w:rPr>
              <w:t>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CAF71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333468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6E2FA8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270A83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CB17B3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58F086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10399C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EC733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36ACCBD7" w14:textId="77777777" w:rsidR="00692B5E" w:rsidRPr="0028323B" w:rsidRDefault="00692B5E" w:rsidP="00692B5E">
            <w:pPr>
              <w:jc w:val="center"/>
              <w:rPr>
                <w:sz w:val="21"/>
                <w:szCs w:val="21"/>
              </w:rPr>
            </w:pPr>
          </w:p>
        </w:tc>
      </w:tr>
      <w:tr w:rsidR="00C704C5" w:rsidRPr="0028323B" w14:paraId="563CCA32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40BEC7B0" w14:textId="7525B4D5" w:rsidR="00C704C5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ACE inhibitors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71E4" w14:textId="1DAED54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1656 (3</w:t>
            </w:r>
            <w:r w:rsidR="008D0F91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388D" w14:textId="573897A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675 (</w:t>
            </w:r>
            <w:r w:rsidR="00CE3A8E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A37BAC" w14:textId="065729AB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5877" w14:textId="311F98F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1656 (3</w:t>
            </w:r>
            <w:r w:rsidR="00CE3A8E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A50C" w14:textId="7E84BCA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1522</w:t>
            </w:r>
            <w:r w:rsidR="00FF6848">
              <w:rPr>
                <w:rFonts w:ascii="Calibri" w:hAnsi="Calibri" w:cs="Calibri"/>
                <w:color w:val="000000"/>
              </w:rPr>
              <w:t xml:space="preserve"> (29)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A92B3" w14:textId="1CB7711F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D8F5" w14:textId="243D3D9D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1656 (3</w:t>
            </w:r>
            <w:r w:rsidR="00CE3A8E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1979" w14:textId="5C7174B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2468 (30)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46E83B6E" w14:textId="554F5AC0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C704C5" w:rsidRPr="0028323B" w14:paraId="7E64D478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09A7EDE8" w14:textId="429732F5" w:rsidR="00C704C5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ARBs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8406" w14:textId="07988C8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1073 (2</w:t>
            </w:r>
            <w:r w:rsidR="008D0F91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8A22" w14:textId="0253889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484 (21)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EF1DC8" w14:textId="58E63F44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CEC" w14:textId="59AB93CB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1073 (2</w:t>
            </w:r>
            <w:r w:rsidR="00CE3A8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8659" w14:textId="4642D8A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  <w:r w:rsidR="00FF6848">
              <w:rPr>
                <w:rFonts w:ascii="Calibri" w:hAnsi="Calibri" w:cs="Calibri"/>
                <w:color w:val="000000"/>
              </w:rPr>
              <w:t xml:space="preserve"> (21)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2A0282" w14:textId="447B79D1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30F0" w14:textId="2651C08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1073 (2</w:t>
            </w:r>
            <w:r w:rsidR="00CE3A8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1677" w14:textId="29537CC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1864 (2</w:t>
            </w:r>
            <w:r w:rsidR="00CE3A8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16BC4AC" w14:textId="60596BD0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704C5" w:rsidRPr="0028323B" w14:paraId="2A4448CB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E5EB413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Antiplatelet agents (non-ASA)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F121" w14:textId="02E64BDD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406 (8)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499E" w14:textId="57F91CE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147 (6)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4608F0" w14:textId="1415EBB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D786" w14:textId="0AD68591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406 (8)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FE95" w14:textId="72E75F4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  <w:r w:rsidR="00FF6848">
              <w:rPr>
                <w:rFonts w:ascii="Calibri" w:hAnsi="Calibri" w:cs="Calibri"/>
                <w:color w:val="000000"/>
              </w:rPr>
              <w:t xml:space="preserve"> (9)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4457DF" w14:textId="4FFD32A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D344" w14:textId="62CEC64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406 (8)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9599" w14:textId="3199208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970 (1</w:t>
            </w:r>
            <w:r w:rsidR="00CE3A8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CBBC368" w14:textId="041FDD2B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704C5" w:rsidRPr="0028323B" w14:paraId="61D45B88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18A96FB0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Anti</w:t>
            </w:r>
            <w:r>
              <w:rPr>
                <w:sz w:val="21"/>
                <w:szCs w:val="21"/>
              </w:rPr>
              <w:t>-</w:t>
            </w:r>
            <w:r w:rsidRPr="0028323B">
              <w:rPr>
                <w:sz w:val="21"/>
                <w:szCs w:val="21"/>
              </w:rPr>
              <w:t>inflammator</w:t>
            </w:r>
            <w:r>
              <w:rPr>
                <w:sz w:val="21"/>
                <w:szCs w:val="21"/>
              </w:rPr>
              <w:t>ies (</w:t>
            </w:r>
            <w:proofErr w:type="gramStart"/>
            <w:r>
              <w:rPr>
                <w:sz w:val="21"/>
                <w:szCs w:val="21"/>
              </w:rPr>
              <w:t>i.e.</w:t>
            </w:r>
            <w:proofErr w:type="gramEnd"/>
            <w:r>
              <w:rPr>
                <w:sz w:val="21"/>
                <w:szCs w:val="21"/>
              </w:rPr>
              <w:t xml:space="preserve"> NSAIDs)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618B" w14:textId="5A82B91B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310 (6)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EA97" w14:textId="6404329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206 (9)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145535" w14:textId="6686C0A2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AE7E" w14:textId="1016FA9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310 (6)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E241" w14:textId="13EE5DD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  <w:r w:rsidR="00FF6848">
              <w:rPr>
                <w:rFonts w:ascii="Calibri" w:hAnsi="Calibri" w:cs="Calibri"/>
                <w:color w:val="000000"/>
              </w:rPr>
              <w:t xml:space="preserve"> (10)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9BA038" w14:textId="3EBCD6A2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5E8F" w14:textId="5C98643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310 (6)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6219" w14:textId="5D49B1BA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721 (</w:t>
            </w:r>
            <w:r w:rsidR="00CE3A8E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09E6443C" w14:textId="5574728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C704C5" w:rsidRPr="0028323B" w14:paraId="46857D39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2AC850EA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Antibiotics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F90C" w14:textId="6F34104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1521 (3</w:t>
            </w:r>
            <w:r w:rsidR="008D0F9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2B9C" w14:textId="3B622AB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617 (27)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8CC8E0" w14:textId="5A98F273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24F9" w14:textId="400EB40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1521 (3</w:t>
            </w:r>
            <w:r w:rsidR="00CE3A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3801" w14:textId="285A74F9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  <w:r w:rsidR="00FF6848">
              <w:rPr>
                <w:rFonts w:ascii="Calibri" w:hAnsi="Calibri" w:cs="Calibri"/>
                <w:color w:val="000000"/>
              </w:rPr>
              <w:t xml:space="preserve"> (29)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A74625" w14:textId="6D82DFE3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D3BA" w14:textId="0F1D7E29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1521 (3</w:t>
            </w:r>
            <w:r w:rsidR="00CE3A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820D" w14:textId="797DA9E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2526 (3</w:t>
            </w:r>
            <w:r w:rsidR="00CE3A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C5F13BF" w14:textId="6F5A1F1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C704C5" w:rsidRPr="0028323B" w14:paraId="708F5A6C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0A21D0B2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8323B">
              <w:rPr>
                <w:sz w:val="21"/>
                <w:szCs w:val="21"/>
              </w:rPr>
              <w:t>Antifungals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0019" w14:textId="64EC204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59 (1)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AB33" w14:textId="519EBBA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21 (</w:t>
            </w:r>
            <w:r w:rsidR="00CE3A8E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4C7D9" w14:textId="3899F953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C77E" w14:textId="5190CAA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59 (1)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09C3" w14:textId="0D198ED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  <w:r w:rsidR="00FF6848">
              <w:rPr>
                <w:rFonts w:ascii="Calibri" w:hAnsi="Calibri" w:cs="Calibri"/>
                <w:color w:val="000000"/>
              </w:rPr>
              <w:t xml:space="preserve"> (1)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484147" w14:textId="50D3FBE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068E" w14:textId="3ABC621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59 (1)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2D2F" w14:textId="680B968B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87 (1)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455F355F" w14:textId="6F68DB0D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704C5" w:rsidRPr="0028323B" w14:paraId="0E2493D8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68CC411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Anticonvulsants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8A22" w14:textId="1F9B475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359 (7)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F88B" w14:textId="230B825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132 (</w:t>
            </w:r>
            <w:r w:rsidR="00CE3A8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C8BD32" w14:textId="05FEACF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F2B2" w14:textId="0B94C30A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359 (7)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4DBC" w14:textId="4094DE41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  <w:r w:rsidR="00FF6848">
              <w:rPr>
                <w:rFonts w:ascii="Calibri" w:hAnsi="Calibri" w:cs="Calibri"/>
                <w:color w:val="000000"/>
              </w:rPr>
              <w:t xml:space="preserve"> (8)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90128B" w14:textId="6F73B13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31E4" w14:textId="650B124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359 (7)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D80A" w14:textId="74C8F7B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633 (</w:t>
            </w:r>
            <w:r w:rsidR="00CE3A8E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2A5EB3CD" w14:textId="24A8660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704C5" w:rsidRPr="0028323B" w14:paraId="07017AB3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2D7694B2" w14:textId="5ECCE7DD" w:rsidR="00C704C5" w:rsidRPr="0028323B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Beta-blockers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4BED" w14:textId="5CD53EF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2649 (5</w:t>
            </w:r>
            <w:r w:rsidR="000B42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A613" w14:textId="7BDC746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1082 (4</w:t>
            </w:r>
            <w:r w:rsidR="000B426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942514" w14:textId="431258A7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6BF9" w14:textId="536A4685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2649 (5</w:t>
            </w:r>
            <w:r w:rsidR="000B42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0507" w14:textId="2E363EA9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2337</w:t>
            </w:r>
            <w:r w:rsidR="00FF6848">
              <w:rPr>
                <w:rFonts w:ascii="Calibri" w:hAnsi="Calibri" w:cs="Calibri"/>
                <w:color w:val="000000"/>
              </w:rPr>
              <w:t xml:space="preserve"> </w:t>
            </w:r>
            <w:r w:rsidR="003A2C6A">
              <w:rPr>
                <w:rFonts w:ascii="Calibri" w:hAnsi="Calibri" w:cs="Calibri"/>
                <w:color w:val="000000"/>
              </w:rPr>
              <w:t>(44)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D3A1A7" w14:textId="3CFF9E0A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61C8" w14:textId="2F2031A9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2649 (5</w:t>
            </w:r>
            <w:r w:rsidR="000B42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EE87" w14:textId="011DF5F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3974 (48)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02E785B7" w14:textId="58928980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C704C5" w:rsidRPr="0028323B" w14:paraId="31D20F91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77F2B8EF" w14:textId="62ABF083" w:rsidR="00C704C5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Calcium channel blockers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AB93" w14:textId="7571C8D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1757 (3</w:t>
            </w:r>
            <w:r w:rsidR="000B4262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FEE4" w14:textId="2932BE3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712 (31)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8E5E87" w14:textId="31DFE5B2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1186" w14:textId="1AB82EC2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1757 (3</w:t>
            </w:r>
            <w:r w:rsidR="000B4262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092A" w14:textId="1078A1E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1704</w:t>
            </w:r>
            <w:r w:rsidR="003A2C6A">
              <w:rPr>
                <w:rFonts w:ascii="Calibri" w:hAnsi="Calibri" w:cs="Calibri"/>
                <w:color w:val="000000"/>
              </w:rPr>
              <w:t xml:space="preserve"> (32)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3A4EAC" w14:textId="355EA985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0218" w14:textId="26E675B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1757 (3</w:t>
            </w:r>
            <w:r w:rsidR="000B4262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0285" w14:textId="723F7C0B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2895 (35)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5E27A42C" w14:textId="08B1CBD8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704C5" w:rsidRPr="0028323B" w14:paraId="421228AD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2C488D2D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Corticosteroids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CAAA" w14:textId="0886AE8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1327 (2</w:t>
            </w:r>
            <w:r w:rsidR="000B4262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DB5C" w14:textId="31E246B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552 (24)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073F26" w14:textId="757BAE22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6FC5" w14:textId="50BE990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1327 (2</w:t>
            </w:r>
            <w:r w:rsidR="000B4262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9FAD" w14:textId="6EC6CB8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1319</w:t>
            </w:r>
            <w:r w:rsidR="003A2C6A">
              <w:rPr>
                <w:rFonts w:ascii="Calibri" w:hAnsi="Calibri" w:cs="Calibri"/>
                <w:color w:val="000000"/>
              </w:rPr>
              <w:t xml:space="preserve"> (25)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1471C8" w14:textId="0B9A1C8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FFDD" w14:textId="3B010871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1327 (2</w:t>
            </w:r>
            <w:r w:rsidR="000B4262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A4F1" w14:textId="31ADB6A9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2235 (27)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6C1D7B5A" w14:textId="27E5D6D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704C5" w:rsidRPr="0028323B" w14:paraId="535374F3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  <w:hideMark/>
          </w:tcPr>
          <w:p w14:paraId="4DAF4DC9" w14:textId="77777777" w:rsidR="00C704C5" w:rsidRPr="0028323B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Gastroprotective medications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0929" w14:textId="7045428A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1968 (40)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4E60" w14:textId="2C169D79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712 (31)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8F829B" w14:textId="004F29E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43F4" w14:textId="7AA3EFD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1968 (40)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EB10" w14:textId="39B785D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1782</w:t>
            </w:r>
            <w:r w:rsidR="003A2C6A">
              <w:rPr>
                <w:rFonts w:ascii="Calibri" w:hAnsi="Calibri" w:cs="Calibri"/>
                <w:color w:val="000000"/>
              </w:rPr>
              <w:t xml:space="preserve"> (34)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57B595" w14:textId="1D00B58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D6C4" w14:textId="7E33FBFD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1968 (40)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FB8A" w14:textId="2B571BD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3227 (</w:t>
            </w:r>
            <w:r w:rsidR="000B4262">
              <w:rPr>
                <w:rFonts w:ascii="Calibri" w:hAnsi="Calibri" w:cs="Calibri"/>
                <w:color w:val="000000"/>
              </w:rPr>
              <w:t>40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1AB2AAE9" w14:textId="3770BB5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704C5" w:rsidRPr="0028323B" w14:paraId="5F96D2D5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133F9BD1" w14:textId="79C18E3C" w:rsidR="00C704C5" w:rsidRPr="0028323B" w:rsidRDefault="00C704C5" w:rsidP="00C704C5">
            <w:pPr>
              <w:rPr>
                <w:sz w:val="21"/>
                <w:szCs w:val="21"/>
              </w:rPr>
            </w:pPr>
            <w:r w:rsidRPr="00F5644A">
              <w:t xml:space="preserve">  Non-potassium sparing diuretics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4A5D" w14:textId="47D2BAA0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2130 (43)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966C" w14:textId="7A4E7193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663 (29)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B56F65" w14:textId="4B8746C8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5E70" w14:textId="2E68125C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2130 (43)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EC57" w14:textId="7DC6BF1D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1502</w:t>
            </w:r>
            <w:r w:rsidR="003A2C6A">
              <w:rPr>
                <w:rFonts w:ascii="Calibri" w:hAnsi="Calibri" w:cs="Calibri"/>
                <w:color w:val="000000"/>
              </w:rPr>
              <w:t xml:space="preserve"> (29)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B5B6F8" w14:textId="5AE38070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418D" w14:textId="172AA0BA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2130 (43)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A8EC" w14:textId="5964BE6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2701 (3</w:t>
            </w:r>
            <w:r w:rsidR="000B4262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47213263" w14:textId="3CEA2059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C704C5" w:rsidRPr="0028323B" w14:paraId="5597A813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2AF8524E" w14:textId="77CFD22B" w:rsidR="00C704C5" w:rsidRPr="00F5644A" w:rsidRDefault="00C704C5" w:rsidP="00C704C5">
            <w:r>
              <w:t xml:space="preserve">  </w:t>
            </w:r>
            <w:r w:rsidRPr="00F5644A">
              <w:t xml:space="preserve">Oral hypoglycemic agents and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421F" w14:textId="08EA9161" w:rsidR="00C704C5" w:rsidRDefault="00C704C5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 (19)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5330" w14:textId="29D7DCA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403 (1</w:t>
            </w:r>
            <w:r w:rsidR="000B426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4F2D8E" w14:textId="1FB346CB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879D" w14:textId="5939B9A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942 (19)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6282" w14:textId="78BAC94F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  <w:r w:rsidR="003A2C6A">
              <w:rPr>
                <w:rFonts w:ascii="Calibri" w:hAnsi="Calibri" w:cs="Calibri"/>
                <w:color w:val="000000"/>
              </w:rPr>
              <w:t xml:space="preserve"> (17)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BDF237" w14:textId="64C31DCE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EB6B" w14:textId="16942F96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942 (19)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2DA1" w14:textId="4DF240E4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1554 (19)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2C305773" w14:textId="7CE7B87E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C704C5" w:rsidRPr="0028323B" w14:paraId="736161C6" w14:textId="77777777" w:rsidTr="001E6D21">
        <w:trPr>
          <w:trHeight w:val="300"/>
        </w:trPr>
        <w:tc>
          <w:tcPr>
            <w:tcW w:w="3420" w:type="dxa"/>
            <w:tcBorders>
              <w:top w:val="nil"/>
              <w:bottom w:val="nil"/>
              <w:right w:val="nil"/>
            </w:tcBorders>
            <w:noWrap/>
          </w:tcPr>
          <w:p w14:paraId="25D22DD0" w14:textId="7FF69977" w:rsidR="00C704C5" w:rsidRPr="00F5644A" w:rsidRDefault="00C704C5" w:rsidP="00C704C5">
            <w:r>
              <w:t xml:space="preserve">  </w:t>
            </w:r>
            <w:r w:rsidRPr="00F5644A">
              <w:t>insulin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40BC" w14:textId="77777777" w:rsidR="00C704C5" w:rsidRDefault="00C704C5" w:rsidP="00C704C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A41A4D" w14:textId="7777777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91EA0B" w14:textId="77777777" w:rsidR="00C704C5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7B65" w14:textId="7777777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A68B89" w14:textId="7777777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43E94C" w14:textId="77777777" w:rsidR="00C704C5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0ECF" w14:textId="7777777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F6DAF7" w14:textId="7777777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</w:tcPr>
          <w:p w14:paraId="753AFF4F" w14:textId="77777777" w:rsidR="00C704C5" w:rsidRDefault="00C704C5" w:rsidP="00C704C5">
            <w:pPr>
              <w:jc w:val="center"/>
              <w:rPr>
                <w:sz w:val="21"/>
                <w:szCs w:val="21"/>
              </w:rPr>
            </w:pPr>
          </w:p>
        </w:tc>
      </w:tr>
      <w:tr w:rsidR="00C704C5" w:rsidRPr="0028323B" w14:paraId="7C6133CF" w14:textId="77777777" w:rsidTr="001E6D2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F262E1E" w14:textId="47D9B765" w:rsidR="00C704C5" w:rsidRPr="00F5644A" w:rsidRDefault="00C704C5" w:rsidP="00C704C5">
            <w:r w:rsidRPr="00F5644A"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F3C3" w14:textId="47D9A798" w:rsidR="00C704C5" w:rsidRPr="00F5644A" w:rsidRDefault="00C704C5" w:rsidP="00C704C5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6B68E3" w14:textId="47375493" w:rsidR="00C704C5" w:rsidRPr="00F5644A" w:rsidRDefault="00C704C5" w:rsidP="00C704C5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A3BFA1" w14:textId="3844ECA5" w:rsidR="00C704C5" w:rsidRDefault="00C704C5" w:rsidP="00C704C5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644C" w14:textId="734BA6A5" w:rsidR="00C704C5" w:rsidRPr="00F5644A" w:rsidRDefault="00C704C5" w:rsidP="00C704C5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438529" w14:textId="5992E442" w:rsidR="00C704C5" w:rsidRPr="00F5644A" w:rsidRDefault="00C704C5" w:rsidP="00C704C5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584FA9" w14:textId="0EB890AD" w:rsidR="00C704C5" w:rsidRDefault="00C704C5" w:rsidP="00C704C5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D11A" w14:textId="0BDBEA4F" w:rsidR="00C704C5" w:rsidRPr="00F5644A" w:rsidRDefault="00C704C5" w:rsidP="00C704C5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068998" w14:textId="7BA88AA6" w:rsidR="00C704C5" w:rsidRPr="00F5644A" w:rsidRDefault="00C704C5" w:rsidP="00C704C5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D95A12" w14:textId="4E645F4A" w:rsidR="00C704C5" w:rsidRDefault="00C704C5" w:rsidP="00C704C5">
            <w:pPr>
              <w:jc w:val="center"/>
            </w:pPr>
          </w:p>
        </w:tc>
      </w:tr>
      <w:tr w:rsidR="00C704C5" w:rsidRPr="0028323B" w14:paraId="001036B2" w14:textId="77777777" w:rsidTr="003B470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28036C5" w14:textId="090EF0A8" w:rsidR="00C704C5" w:rsidRPr="00F5644A" w:rsidRDefault="00C704C5" w:rsidP="00C704C5">
            <w:r>
              <w:rPr>
                <w:sz w:val="21"/>
                <w:szCs w:val="21"/>
              </w:rPr>
              <w:t xml:space="preserve">  </w:t>
            </w:r>
            <w:r w:rsidRPr="005A2A5A">
              <w:rPr>
                <w:sz w:val="21"/>
                <w:szCs w:val="21"/>
              </w:rPr>
              <w:t xml:space="preserve">P-glycoprotein </w:t>
            </w:r>
            <w:r w:rsidRPr="0028323B">
              <w:rPr>
                <w:sz w:val="21"/>
                <w:szCs w:val="21"/>
              </w:rPr>
              <w:t>Inhibitors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081F" w14:textId="61B05BE5" w:rsidR="00C704C5" w:rsidRPr="00ED5C07" w:rsidRDefault="00C704C5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 (3</w:t>
            </w:r>
            <w:r w:rsidR="000B42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BE5DF5" w14:textId="45C23DB4" w:rsidR="00C704C5" w:rsidRPr="00F5644A" w:rsidRDefault="00C704C5" w:rsidP="00C704C5">
            <w:pPr>
              <w:jc w:val="center"/>
            </w:pPr>
            <w:r>
              <w:t>622 (27)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2771E6" w14:textId="1743D6BB" w:rsidR="00C704C5" w:rsidRDefault="00C704C5" w:rsidP="00C704C5">
            <w:pPr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3BA2" w14:textId="47C5F03E" w:rsidR="00C704C5" w:rsidRPr="00F5644A" w:rsidRDefault="00C704C5" w:rsidP="00C704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1653 (3</w:t>
            </w:r>
            <w:r w:rsidR="000B42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81565F" w14:textId="0D6AC02B" w:rsidR="00C704C5" w:rsidRPr="00F5644A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DB4DE9" w14:textId="535AE89E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B47E" w14:textId="0F9E49CD" w:rsidR="00C704C5" w:rsidRPr="00F5644A" w:rsidRDefault="00C704C5" w:rsidP="00C704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1653 (3</w:t>
            </w:r>
            <w:r w:rsidR="000B42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11F3D" w14:textId="0DA73486" w:rsidR="00C704C5" w:rsidRPr="00F5644A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583C5B" w14:textId="6296A9D5" w:rsidR="00C704C5" w:rsidRDefault="00C704C5" w:rsidP="00C704C5">
            <w:pPr>
              <w:jc w:val="center"/>
            </w:pPr>
            <w:r>
              <w:t>NR</w:t>
            </w:r>
          </w:p>
        </w:tc>
      </w:tr>
      <w:tr w:rsidR="00C704C5" w:rsidRPr="0028323B" w14:paraId="701B34D9" w14:textId="77777777" w:rsidTr="003B470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32ED7FC" w14:textId="77777777" w:rsidR="00C704C5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P-glycoprotein &amp; Cytochrome 3A4 </w:t>
            </w:r>
            <w:r>
              <w:rPr>
                <w:sz w:val="21"/>
                <w:szCs w:val="21"/>
              </w:rPr>
              <w:t xml:space="preserve">           </w:t>
            </w:r>
          </w:p>
          <w:p w14:paraId="45ED4E06" w14:textId="39170043" w:rsidR="00C704C5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8323B">
              <w:rPr>
                <w:sz w:val="21"/>
                <w:szCs w:val="21"/>
              </w:rPr>
              <w:t>Inducer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D70576" w14:textId="4681F7B1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(0)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F94C12" w14:textId="0CB5A6A7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t>NR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E81DF6" w14:textId="2FC70BF7" w:rsidR="00C704C5" w:rsidRDefault="00C704C5" w:rsidP="00C704C5">
            <w:pPr>
              <w:jc w:val="center"/>
              <w:rPr>
                <w:sz w:val="21"/>
                <w:szCs w:val="21"/>
              </w:rPr>
            </w:pPr>
            <w:r>
              <w:t>NR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254E4" w14:textId="03082050" w:rsidR="00C704C5" w:rsidRDefault="00C704C5" w:rsidP="00C704C5">
            <w:pPr>
              <w:jc w:val="center"/>
            </w:pPr>
            <w:r>
              <w:rPr>
                <w:sz w:val="21"/>
                <w:szCs w:val="21"/>
              </w:rPr>
              <w:t>10 (0)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0F5F4F" w14:textId="146518E9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C8212E" w14:textId="05795C58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ADC67D" w14:textId="69CC5CD3" w:rsidR="00C704C5" w:rsidRDefault="00C704C5" w:rsidP="00C704C5">
            <w:pPr>
              <w:jc w:val="center"/>
            </w:pPr>
            <w:r>
              <w:rPr>
                <w:sz w:val="21"/>
                <w:szCs w:val="21"/>
              </w:rPr>
              <w:t>10 (0)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48F17" w14:textId="48FE3036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C122B7D" w14:textId="5A8C6DAB" w:rsidR="00C704C5" w:rsidRDefault="00C704C5" w:rsidP="00C704C5">
            <w:pPr>
              <w:jc w:val="center"/>
            </w:pPr>
            <w:r>
              <w:t>NR</w:t>
            </w:r>
          </w:p>
        </w:tc>
      </w:tr>
      <w:tr w:rsidR="00C704C5" w:rsidRPr="0028323B" w14:paraId="45F294CA" w14:textId="77777777" w:rsidTr="003B470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8C2D426" w14:textId="6BF5ED50" w:rsidR="00C704C5" w:rsidRDefault="00C704C5" w:rsidP="00C704C5">
            <w:pPr>
              <w:rPr>
                <w:sz w:val="21"/>
                <w:szCs w:val="21"/>
              </w:rPr>
            </w:pPr>
            <w:r w:rsidRPr="0028323B">
              <w:rPr>
                <w:sz w:val="21"/>
                <w:szCs w:val="21"/>
              </w:rPr>
              <w:t xml:space="preserve">  </w:t>
            </w:r>
            <w:r w:rsidRPr="005A2A5A">
              <w:rPr>
                <w:sz w:val="21"/>
                <w:szCs w:val="21"/>
              </w:rPr>
              <w:t>P-glycoprotein &amp; Cytochrome 3A4</w:t>
            </w:r>
            <w:r w:rsidRPr="0028323B">
              <w:rPr>
                <w:sz w:val="21"/>
                <w:szCs w:val="21"/>
              </w:rPr>
              <w:t xml:space="preserve"> </w:t>
            </w:r>
          </w:p>
          <w:p w14:paraId="22727751" w14:textId="549E05DB" w:rsidR="00C704C5" w:rsidRPr="0028323B" w:rsidRDefault="00C704C5" w:rsidP="00C704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8323B">
              <w:rPr>
                <w:sz w:val="21"/>
                <w:szCs w:val="21"/>
              </w:rPr>
              <w:t>Inhibitor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81D98" w14:textId="6011FA99" w:rsidR="00C704C5" w:rsidRDefault="00C704C5" w:rsidP="00C704C5">
            <w:pPr>
              <w:jc w:val="center"/>
            </w:pPr>
            <w:r>
              <w:t>1653 (3</w:t>
            </w:r>
            <w:r w:rsidR="000B4262">
              <w:t>4</w:t>
            </w:r>
            <w: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740869" w14:textId="0222DE86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73AD31" w14:textId="0EBF5B5A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C7ECD1" w14:textId="2CC7984C" w:rsidR="00C704C5" w:rsidRDefault="00C704C5" w:rsidP="00C704C5">
            <w:pPr>
              <w:jc w:val="center"/>
            </w:pPr>
            <w:r>
              <w:t>1653 (3</w:t>
            </w:r>
            <w:r w:rsidR="000B4262">
              <w:t>4</w:t>
            </w:r>
            <w: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D4FAB9" w14:textId="1BD84A34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A35B28" w14:textId="53A36323" w:rsidR="00C704C5" w:rsidRDefault="00C704C5" w:rsidP="00C704C5">
            <w:pPr>
              <w:jc w:val="center"/>
            </w:pPr>
            <w:r>
              <w:t>NR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ECE01A" w14:textId="002A77DA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t>1653 (3</w:t>
            </w:r>
            <w:r w:rsidR="000B4262">
              <w:t>4</w:t>
            </w:r>
            <w: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5E25BB" w14:textId="58582218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t>NR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DA3A11" w14:textId="4820DEEA" w:rsidR="00C704C5" w:rsidRDefault="00C704C5" w:rsidP="00C704C5">
            <w:pPr>
              <w:jc w:val="center"/>
            </w:pPr>
            <w:r>
              <w:t>NR</w:t>
            </w:r>
          </w:p>
        </w:tc>
      </w:tr>
      <w:tr w:rsidR="00C704C5" w:rsidRPr="0028323B" w14:paraId="2A9440A2" w14:textId="77777777" w:rsidTr="001E6D2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462F8A4" w14:textId="4D537CB2" w:rsidR="00C704C5" w:rsidRPr="0028323B" w:rsidRDefault="00C704C5" w:rsidP="00C704C5">
            <w:pPr>
              <w:rPr>
                <w:sz w:val="21"/>
                <w:szCs w:val="21"/>
              </w:rPr>
            </w:pPr>
            <w:r w:rsidRPr="00F5644A">
              <w:t>  SSRI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6940" w14:textId="78448A4F" w:rsidR="00C704C5" w:rsidRDefault="00C704C5" w:rsidP="00C704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478 (</w:t>
            </w:r>
            <w:r w:rsidR="000B4262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5C2C" w14:textId="70441D2C" w:rsidR="00C704C5" w:rsidRDefault="00C704C5" w:rsidP="00C704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17C5FE" w14:textId="209177C9" w:rsidR="00C704C5" w:rsidRDefault="00C704C5" w:rsidP="00C704C5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A272" w14:textId="787AE7AB" w:rsidR="00C704C5" w:rsidRDefault="00C704C5" w:rsidP="00C704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478 (</w:t>
            </w:r>
            <w:r w:rsidR="000B4262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F54F" w14:textId="1E1673CC" w:rsidR="00C704C5" w:rsidRDefault="00C704C5" w:rsidP="00C704C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525 (10)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0EC850" w14:textId="6ED96E38" w:rsidR="00C704C5" w:rsidRDefault="00C704C5" w:rsidP="00C704C5">
            <w:pPr>
              <w:jc w:val="center"/>
            </w:pPr>
            <w: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A591" w14:textId="5E652982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478 (</w:t>
            </w:r>
            <w:r w:rsidR="000B4262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72EF" w14:textId="69F6363E" w:rsidR="00C704C5" w:rsidRPr="0028323B" w:rsidRDefault="00C704C5" w:rsidP="00C704C5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880 (1</w:t>
            </w:r>
            <w:r w:rsidR="000B426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CD10AB2" w14:textId="6F38178D" w:rsidR="00C704C5" w:rsidRDefault="00C704C5" w:rsidP="00C704C5">
            <w:pPr>
              <w:jc w:val="center"/>
            </w:pPr>
            <w:r>
              <w:t>3</w:t>
            </w:r>
          </w:p>
        </w:tc>
      </w:tr>
      <w:tr w:rsidR="003A2C6A" w:rsidRPr="0028323B" w14:paraId="5952C63F" w14:textId="77777777" w:rsidTr="001E6D21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294CD31" w14:textId="7C68C4E2" w:rsidR="003A2C6A" w:rsidRPr="00F5644A" w:rsidRDefault="003A2C6A" w:rsidP="00C704C5">
            <w:r>
              <w:t xml:space="preserve">  </w:t>
            </w:r>
            <w:r w:rsidRPr="003A2C6A">
              <w:t>Statins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ADB7" w14:textId="258BD672" w:rsidR="003A2C6A" w:rsidRDefault="003A2C6A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 w:rsidRPr="003A2C6A">
              <w:rPr>
                <w:rFonts w:ascii="Calibri" w:hAnsi="Calibri" w:cs="Calibri"/>
                <w:color w:val="000000"/>
              </w:rPr>
              <w:t>2720 (55)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501F3" w14:textId="1F2B7613" w:rsidR="003A2C6A" w:rsidRDefault="003A2C6A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 w:rsidRPr="003A2C6A"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089128" w14:textId="0F4F7297" w:rsidR="003A2C6A" w:rsidRDefault="003A2C6A" w:rsidP="00C704C5">
            <w:pPr>
              <w:jc w:val="center"/>
            </w:pPr>
            <w:r w:rsidRPr="003A2C6A"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891E" w14:textId="00AE98CD" w:rsidR="003A2C6A" w:rsidRDefault="003A2C6A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 w:rsidRPr="003A2C6A">
              <w:rPr>
                <w:rFonts w:ascii="Calibri" w:hAnsi="Calibri" w:cs="Calibri"/>
                <w:color w:val="000000"/>
              </w:rPr>
              <w:t>2720 (55)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18B7" w14:textId="4528AB97" w:rsidR="003A2C6A" w:rsidRDefault="003A2C6A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 w:rsidRPr="003A2C6A">
              <w:rPr>
                <w:rFonts w:ascii="Calibri" w:hAnsi="Calibri" w:cs="Calibri"/>
                <w:color w:val="000000"/>
              </w:rPr>
              <w:t>2465</w:t>
            </w:r>
            <w:r w:rsidR="00663D79">
              <w:rPr>
                <w:rFonts w:ascii="Calibri" w:hAnsi="Calibri" w:cs="Calibri"/>
                <w:color w:val="000000"/>
              </w:rPr>
              <w:t xml:space="preserve"> (4</w:t>
            </w:r>
            <w:r w:rsidR="00CF4E72">
              <w:rPr>
                <w:rFonts w:ascii="Calibri" w:hAnsi="Calibri" w:cs="Calibri"/>
                <w:color w:val="000000"/>
              </w:rPr>
              <w:t>7</w:t>
            </w:r>
            <w:r w:rsidR="00663D7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7315FF" w14:textId="3D228DED" w:rsidR="003A2C6A" w:rsidRDefault="003A2C6A" w:rsidP="00C704C5">
            <w:pPr>
              <w:jc w:val="center"/>
            </w:pPr>
            <w:r w:rsidRPr="003A2C6A"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B899" w14:textId="444BA5C2" w:rsidR="003A2C6A" w:rsidRDefault="003A2C6A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 w:rsidRPr="003A2C6A">
              <w:rPr>
                <w:rFonts w:ascii="Calibri" w:hAnsi="Calibri" w:cs="Calibri"/>
                <w:color w:val="000000"/>
              </w:rPr>
              <w:t>2720 (55)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7AB5" w14:textId="2522E9FB" w:rsidR="003A2C6A" w:rsidRDefault="003A2C6A" w:rsidP="00C704C5">
            <w:pPr>
              <w:jc w:val="center"/>
              <w:rPr>
                <w:rFonts w:ascii="Calibri" w:hAnsi="Calibri" w:cs="Calibri"/>
                <w:color w:val="000000"/>
              </w:rPr>
            </w:pPr>
            <w:r w:rsidRPr="003A2C6A">
              <w:rPr>
                <w:rFonts w:ascii="Calibri" w:hAnsi="Calibri" w:cs="Calibri"/>
                <w:color w:val="000000"/>
              </w:rPr>
              <w:t>4083(</w:t>
            </w:r>
            <w:r w:rsidR="00CF4E72">
              <w:rPr>
                <w:rFonts w:ascii="Calibri" w:hAnsi="Calibri" w:cs="Calibri"/>
                <w:color w:val="000000"/>
              </w:rPr>
              <w:t>50</w:t>
            </w:r>
            <w:r w:rsidRPr="003A2C6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E54347" w14:textId="6853C6D9" w:rsidR="003A2C6A" w:rsidRDefault="003A2C6A" w:rsidP="00C704C5">
            <w:pPr>
              <w:jc w:val="center"/>
            </w:pPr>
            <w:r>
              <w:t>11</w:t>
            </w:r>
          </w:p>
        </w:tc>
      </w:tr>
      <w:tr w:rsidR="00C704C5" w:rsidRPr="0028323B" w14:paraId="2E5FB26A" w14:textId="77777777" w:rsidTr="003B470E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23ED68" w14:textId="7EC3FD2E" w:rsidR="00C704C5" w:rsidRPr="00F5644A" w:rsidRDefault="00C704C5" w:rsidP="00C704C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79175" w14:textId="6D7ADB44" w:rsidR="00C704C5" w:rsidRPr="00F5644A" w:rsidRDefault="00C704C5" w:rsidP="00C704C5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43E2C" w14:textId="1D3AABC1" w:rsidR="00C704C5" w:rsidRPr="00F5644A" w:rsidRDefault="00C704C5" w:rsidP="00C704C5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08203D0" w14:textId="3FD4C885" w:rsidR="00C704C5" w:rsidRDefault="00C704C5" w:rsidP="00C704C5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916A2" w14:textId="458074BE" w:rsidR="00C704C5" w:rsidRPr="00F5644A" w:rsidRDefault="00C704C5" w:rsidP="00C704C5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6170C" w14:textId="5574EC75" w:rsidR="00C704C5" w:rsidRPr="00F5644A" w:rsidRDefault="00C704C5" w:rsidP="00C704C5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EF0B2A" w14:textId="01A036D9" w:rsidR="00C704C5" w:rsidRDefault="00C704C5" w:rsidP="00C704C5">
            <w:pPr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C21FF" w14:textId="27C29B13" w:rsidR="00C704C5" w:rsidRPr="00F5644A" w:rsidRDefault="00C704C5" w:rsidP="00C704C5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12861" w14:textId="7C758061" w:rsidR="00C704C5" w:rsidRPr="00F5644A" w:rsidRDefault="00C704C5" w:rsidP="00C704C5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6C490" w14:textId="42CB0911" w:rsidR="00C704C5" w:rsidRDefault="00C704C5" w:rsidP="00C704C5">
            <w:pPr>
              <w:jc w:val="center"/>
            </w:pPr>
          </w:p>
        </w:tc>
      </w:tr>
    </w:tbl>
    <w:p w14:paraId="33190BC4" w14:textId="5807DDE0" w:rsidR="004B2489" w:rsidRDefault="004B2489" w:rsidP="004B2489">
      <w:pPr>
        <w:ind w:left="-709"/>
      </w:pPr>
      <w:r>
        <w:t xml:space="preserve">Abbreviations: </w:t>
      </w:r>
      <w:proofErr w:type="spellStart"/>
      <w:r w:rsidRPr="00A04B03">
        <w:t>ACE</w:t>
      </w:r>
      <w:r>
        <w:t>i</w:t>
      </w:r>
      <w:proofErr w:type="spellEnd"/>
      <w:r>
        <w:t>= a</w:t>
      </w:r>
      <w:r w:rsidRPr="00A04B03">
        <w:t xml:space="preserve">ngiotensin </w:t>
      </w:r>
      <w:r>
        <w:t>c</w:t>
      </w:r>
      <w:r w:rsidRPr="00A04B03">
        <w:t xml:space="preserve">onverting </w:t>
      </w:r>
      <w:r>
        <w:t>e</w:t>
      </w:r>
      <w:r w:rsidRPr="00A04B03">
        <w:t>nzyme</w:t>
      </w:r>
      <w:r>
        <w:t xml:space="preserve"> inhibitor</w:t>
      </w:r>
      <w:r w:rsidRPr="00A04B03">
        <w:t>, ARB</w:t>
      </w:r>
      <w:r>
        <w:t>=</w:t>
      </w:r>
      <w:r w:rsidRPr="00A04B03">
        <w:t xml:space="preserve"> </w:t>
      </w:r>
      <w:r>
        <w:t>a</w:t>
      </w:r>
      <w:r w:rsidRPr="00A04B03">
        <w:t xml:space="preserve">ngiotensin II </w:t>
      </w:r>
      <w:r>
        <w:t>r</w:t>
      </w:r>
      <w:r w:rsidRPr="00A04B03">
        <w:t xml:space="preserve">eceptor </w:t>
      </w:r>
      <w:r>
        <w:t>b</w:t>
      </w:r>
      <w:r w:rsidRPr="00A04B03">
        <w:t>locker</w:t>
      </w:r>
      <w:r>
        <w:t>;</w:t>
      </w:r>
      <w:r w:rsidRPr="00A04B03">
        <w:t xml:space="preserve"> </w:t>
      </w:r>
      <w:r>
        <w:t>ATRIA= anticoagulation and risk factors in atrial fibrillation;</w:t>
      </w:r>
      <w:r w:rsidRPr="00A04B03">
        <w:rPr>
          <w:sz w:val="21"/>
          <w:szCs w:val="21"/>
        </w:rPr>
        <w:t xml:space="preserve"> </w:t>
      </w:r>
      <w:r>
        <w:t xml:space="preserve">eGFR = estimated glomerular filtration rate; ED = emergency department; FP= family physician; GP= general practitioner; SES= socioeconomic status; SSRI= selective serotonin reuptake inhibitor; SD= standard deviation; Std Diff = standardized difference; TIA = transient ischemic attack. </w:t>
      </w:r>
    </w:p>
    <w:p w14:paraId="62E51F77" w14:textId="77777777" w:rsidR="004B2489" w:rsidRDefault="004B2489" w:rsidP="004B2489">
      <w:pPr>
        <w:ind w:left="-709"/>
      </w:pPr>
      <w:r w:rsidRPr="00540363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>Standardized differences were used to compare warfarin and DOAC users. Standardized differences are less sensitive to sample size than traditional hypothesis tests. They provide a measure of difference between groups with respect to a pooled standard deviation. A standardized difference &gt; 10% is considered a meaningful difference between groups. In this study, standardized differences were calculated using warfarin as the referent.</w:t>
      </w:r>
    </w:p>
    <w:p w14:paraId="0AF4FA17" w14:textId="77777777" w:rsidR="004B2489" w:rsidRDefault="004B2489" w:rsidP="004B2489">
      <w:pPr>
        <w:ind w:left="-709"/>
      </w:pPr>
      <w:r>
        <w:rPr>
          <w:vertAlign w:val="superscript"/>
        </w:rPr>
        <w:t xml:space="preserve">b </w:t>
      </w:r>
      <w:r>
        <w:t>Rural defined as residing in a location with a population of ≤ 10 000 individuals.</w:t>
      </w:r>
    </w:p>
    <w:p w14:paraId="732B005F" w14:textId="77777777" w:rsidR="004B2489" w:rsidRPr="00540363" w:rsidRDefault="004B2489" w:rsidP="004B2489">
      <w:pPr>
        <w:ind w:left="-709"/>
      </w:pPr>
      <w:r>
        <w:rPr>
          <w:vertAlign w:val="superscript"/>
        </w:rPr>
        <w:t xml:space="preserve">c </w:t>
      </w:r>
      <w:r w:rsidRPr="00540363">
        <w:t>Health care utilization in the 365 days prior to index date were considered.</w:t>
      </w:r>
    </w:p>
    <w:p w14:paraId="0981DFF6" w14:textId="77777777" w:rsidR="004B2489" w:rsidRDefault="004B2489" w:rsidP="004B2489">
      <w:pPr>
        <w:ind w:left="-709"/>
      </w:pPr>
      <w:r w:rsidRPr="00540363">
        <w:rPr>
          <w:vertAlign w:val="superscript"/>
        </w:rPr>
        <w:t>d</w:t>
      </w:r>
      <w:r>
        <w:rPr>
          <w:vertAlign w:val="superscript"/>
        </w:rPr>
        <w:t xml:space="preserve"> </w:t>
      </w:r>
      <w:r>
        <w:t>Comorbidities in the 5 years prior to the index date were considered.</w:t>
      </w:r>
    </w:p>
    <w:p w14:paraId="180B9378" w14:textId="77777777" w:rsidR="004B2489" w:rsidRDefault="004B2489" w:rsidP="004B2489">
      <w:pPr>
        <w:ind w:left="-709"/>
      </w:pPr>
      <w:r w:rsidRPr="004B2489">
        <w:rPr>
          <w:vertAlign w:val="superscript"/>
        </w:rPr>
        <w:t>e</w:t>
      </w:r>
      <w:r>
        <w:t xml:space="preserve"> Concurrent medication use in the 120 days prior to index date were considered. </w:t>
      </w:r>
    </w:p>
    <w:p w14:paraId="4F739C88" w14:textId="64440FB1" w:rsidR="004B2489" w:rsidRDefault="004B2489" w:rsidP="004B2489">
      <w:pPr>
        <w:ind w:left="-709"/>
      </w:pPr>
      <w:r w:rsidRPr="004B2489">
        <w:rPr>
          <w:vertAlign w:val="superscript"/>
        </w:rPr>
        <w:t>f</w:t>
      </w:r>
      <w:r>
        <w:t xml:space="preserve"> Laboratory measurements in the 365 days prior to index date were considered. </w:t>
      </w:r>
    </w:p>
    <w:p w14:paraId="03E52415" w14:textId="77777777" w:rsidR="004B2489" w:rsidRDefault="004B2489" w:rsidP="004B2489">
      <w:pPr>
        <w:jc w:val="center"/>
        <w:rPr>
          <w:rFonts w:ascii="Calibri" w:hAnsi="Calibri" w:cs="Calibri"/>
          <w:color w:val="000000"/>
        </w:rPr>
      </w:pPr>
    </w:p>
    <w:p w14:paraId="6CF7DAA6" w14:textId="08A5DDD3" w:rsidR="004B2489" w:rsidRPr="004B2489" w:rsidRDefault="004B2489" w:rsidP="004B2489">
      <w:pPr>
        <w:tabs>
          <w:tab w:val="center" w:pos="6632"/>
        </w:tabs>
        <w:sectPr w:rsidR="004B2489" w:rsidRPr="004B2489" w:rsidSect="00EF5572">
          <w:pgSz w:w="15840" w:h="12240" w:orient="landscape"/>
          <w:pgMar w:top="1440" w:right="1135" w:bottom="1440" w:left="1440" w:header="720" w:footer="720" w:gutter="0"/>
          <w:cols w:space="720"/>
          <w:docGrid w:linePitch="360"/>
        </w:sectPr>
      </w:pPr>
      <w:r>
        <w:tab/>
      </w:r>
    </w:p>
    <w:p w14:paraId="048E5C76" w14:textId="06EE178B" w:rsidR="00545CD3" w:rsidRDefault="0018783F" w:rsidP="008A773A"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111582" w:rsidRPr="004C424E">
        <w:rPr>
          <w:b/>
        </w:rPr>
        <w:t xml:space="preserve">Table </w:t>
      </w:r>
      <w:r w:rsidR="004363DA">
        <w:rPr>
          <w:b/>
        </w:rPr>
        <w:t>7</w:t>
      </w:r>
      <w:r w:rsidR="00111582" w:rsidRPr="004C424E">
        <w:rPr>
          <w:b/>
        </w:rPr>
        <w:t>:</w:t>
      </w:r>
      <w:r w:rsidR="00545CD3" w:rsidRPr="004C424E">
        <w:t xml:space="preserve"> Reasons for end of follow-up by oral anticoagulant.</w:t>
      </w:r>
    </w:p>
    <w:p w14:paraId="715E6E3A" w14:textId="77777777" w:rsidR="00545CD3" w:rsidRDefault="00545CD3" w:rsidP="008A773A"/>
    <w:tbl>
      <w:tblPr>
        <w:tblW w:w="10788" w:type="dxa"/>
        <w:tblInd w:w="-243" w:type="dxa"/>
        <w:tblLook w:val="04A0" w:firstRow="1" w:lastRow="0" w:firstColumn="1" w:lastColumn="0" w:noHBand="0" w:noVBand="1"/>
      </w:tblPr>
      <w:tblGrid>
        <w:gridCol w:w="3018"/>
        <w:gridCol w:w="1574"/>
        <w:gridCol w:w="1574"/>
        <w:gridCol w:w="1574"/>
        <w:gridCol w:w="1574"/>
        <w:gridCol w:w="1474"/>
      </w:tblGrid>
      <w:tr w:rsidR="008D7AE6" w:rsidRPr="00545CD3" w14:paraId="374873C9" w14:textId="03F05D04" w:rsidTr="004C424E">
        <w:trPr>
          <w:trHeight w:val="31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709" w14:textId="77777777" w:rsidR="008D7AE6" w:rsidRDefault="008D7AE6" w:rsidP="00545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F367" w14:textId="1AD1138D" w:rsidR="008D7AE6" w:rsidRDefault="008D7AE6" w:rsidP="0054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Drug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10AF" w14:textId="77777777" w:rsidR="008D7AE6" w:rsidRDefault="008D7AE6" w:rsidP="00545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D7AE6" w:rsidRPr="00545CD3" w14:paraId="69559CF0" w14:textId="56E5E62F" w:rsidTr="004C424E">
        <w:trPr>
          <w:trHeight w:val="31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B813" w14:textId="11D20699" w:rsidR="008D7AE6" w:rsidRPr="00545CD3" w:rsidRDefault="008D7AE6" w:rsidP="00447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Outcome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828" w14:textId="5D88A025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Apixaban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58B" w14:textId="69E42980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Dabigatran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CC7B" w14:textId="322F0FB2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Rivaroxaban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59A" w14:textId="50ED930D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Warfarin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8665" w14:textId="49BB6F0E" w:rsidR="008D7AE6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8D7AE6" w:rsidRPr="00545CD3" w14:paraId="0BEFCBEE" w14:textId="777CAB0D" w:rsidTr="004C424E">
        <w:trPr>
          <w:trHeight w:val="31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71B" w14:textId="47B5502F" w:rsidR="008D7AE6" w:rsidRPr="00545CD3" w:rsidRDefault="008D7AE6" w:rsidP="005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Death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t xml:space="preserve"> </w:t>
            </w:r>
            <w:r w:rsidRPr="004474BD">
              <w:rPr>
                <w:rFonts w:ascii="Calibri" w:eastAsia="Times New Roman" w:hAnsi="Calibri" w:cs="Times New Roman"/>
                <w:color w:val="000000"/>
              </w:rPr>
              <w:t>N(%)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A37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790 (9.6%)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452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109 (4.8%)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B4E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389 (7.4%)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6D3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458 (9.3%)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142D" w14:textId="3EF24D54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</w:tr>
      <w:tr w:rsidR="008D7AE6" w:rsidRPr="00545CD3" w14:paraId="418D84C6" w14:textId="1801BEF8" w:rsidTr="004C424E">
        <w:trPr>
          <w:trHeight w:val="316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3AF" w14:textId="7FD0EFD8" w:rsidR="008D7AE6" w:rsidRPr="00545CD3" w:rsidRDefault="008D7AE6" w:rsidP="008D7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 xml:space="preserve">End of data </w:t>
            </w:r>
            <w:r>
              <w:rPr>
                <w:rFonts w:ascii="Calibri" w:eastAsia="Times New Roman" w:hAnsi="Calibri" w:cs="Times New Roman"/>
                <w:color w:val="000000"/>
              </w:rPr>
              <w:t>availability,</w:t>
            </w:r>
            <w:r>
              <w:t xml:space="preserve"> </w:t>
            </w:r>
            <w:r w:rsidRPr="004474BD">
              <w:rPr>
                <w:rFonts w:ascii="Calibri" w:eastAsia="Times New Roman" w:hAnsi="Calibri" w:cs="Times New Roman"/>
                <w:color w:val="000000"/>
              </w:rPr>
              <w:t>N(</w:t>
            </w:r>
            <w:r w:rsidR="00313D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474BD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939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3557 (43.3%)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F78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682 (30.0%)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E8A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1971 (37.5%)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5D8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546 (11.1%)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E18D" w14:textId="708D690D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</w:tr>
      <w:tr w:rsidR="008D7AE6" w:rsidRPr="00545CD3" w14:paraId="0EA5E898" w14:textId="47648D34" w:rsidTr="004C424E">
        <w:trPr>
          <w:trHeight w:val="316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995" w14:textId="2AD2BEFF" w:rsidR="008D7AE6" w:rsidRPr="00545CD3" w:rsidRDefault="008D7AE6" w:rsidP="005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Discontinuation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4474BD">
              <w:rPr>
                <w:rFonts w:ascii="Calibri" w:eastAsia="Times New Roman" w:hAnsi="Calibri" w:cs="Times New Roman"/>
                <w:color w:val="000000"/>
              </w:rPr>
              <w:t>N(%)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82C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3387 (41.2%)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12A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1039 (45.6%)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8A7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2344 (44.5%)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3D4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3017 (61.3%)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D975" w14:textId="7C041A3F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</w:tr>
      <w:tr w:rsidR="008D7AE6" w:rsidRPr="00545CD3" w14:paraId="17381F5F" w14:textId="7E6847F9" w:rsidTr="004C424E">
        <w:trPr>
          <w:trHeight w:val="316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B20" w14:textId="247E6C50" w:rsidR="008D7AE6" w:rsidRPr="00545CD3" w:rsidRDefault="008D7AE6" w:rsidP="005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Switched to diff</w:t>
            </w:r>
            <w:r>
              <w:rPr>
                <w:rFonts w:ascii="Calibri" w:eastAsia="Times New Roman" w:hAnsi="Calibri" w:cs="Times New Roman"/>
                <w:color w:val="000000"/>
              </w:rPr>
              <w:t>erent</w:t>
            </w:r>
            <w:r w:rsidRPr="00545C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13DE7">
              <w:rPr>
                <w:rFonts w:ascii="Calibri" w:eastAsia="Times New Roman" w:hAnsi="Calibri" w:cs="Times New Roman"/>
                <w:color w:val="000000"/>
              </w:rPr>
              <w:t>anticoagulant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t xml:space="preserve"> </w:t>
            </w:r>
            <w:r w:rsidRPr="004474BD">
              <w:rPr>
                <w:rFonts w:ascii="Calibri" w:eastAsia="Times New Roman" w:hAnsi="Calibri" w:cs="Times New Roman"/>
                <w:color w:val="000000"/>
              </w:rPr>
              <w:t>N(%)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0E2D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483 (5.9%)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CFC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447 (19.6%)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B2D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559 (10.6%)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24F" w14:textId="77777777" w:rsidR="008D7AE6" w:rsidRPr="00545CD3" w:rsidRDefault="008D7AE6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5CD3">
              <w:rPr>
                <w:rFonts w:ascii="Calibri" w:eastAsia="Times New Roman" w:hAnsi="Calibri" w:cs="Times New Roman"/>
                <w:color w:val="000000"/>
              </w:rPr>
              <w:t>905 (18.4%)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2002" w14:textId="446FCCE9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</w:tr>
      <w:tr w:rsidR="008D7AE6" w:rsidRPr="00545CD3" w14:paraId="3B8E4138" w14:textId="2A3EACA4" w:rsidTr="004C424E">
        <w:trPr>
          <w:trHeight w:val="316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F4B8" w14:textId="4F7A0A57" w:rsidR="008D7AE6" w:rsidRPr="00545CD3" w:rsidRDefault="008D7AE6" w:rsidP="00545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Median follow-up, </w:t>
            </w:r>
            <w:r w:rsidR="008F4383">
              <w:rPr>
                <w:rFonts w:ascii="Calibri" w:eastAsia="Times New Roman" w:hAnsi="Calibri" w:cs="Times New Roman"/>
                <w:color w:val="000000"/>
              </w:rPr>
              <w:t>in days (</w:t>
            </w:r>
            <w:r>
              <w:rPr>
                <w:rFonts w:ascii="Calibri" w:eastAsia="Times New Roman" w:hAnsi="Calibri" w:cs="Times New Roman"/>
                <w:color w:val="000000"/>
              </w:rPr>
              <w:t>IQR</w:t>
            </w:r>
            <w:r w:rsidR="008F438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FB7A" w14:textId="39E76290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432 (97-725)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5FD8" w14:textId="7CBD13C3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 (90-743)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CA37" w14:textId="7CAC1DCA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375 (60-730)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9DA3" w14:textId="71FFDB9F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(35-404)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4E163" w14:textId="77777777" w:rsidR="004C424E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171E719" w14:textId="635B41A5" w:rsidR="008D7AE6" w:rsidRPr="00545CD3" w:rsidRDefault="004C424E" w:rsidP="004C4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 (61-</w:t>
            </w:r>
            <w:r w:rsidR="008F4383">
              <w:rPr>
                <w:rFonts w:ascii="Calibri" w:eastAsia="Times New Roman" w:hAnsi="Calibri" w:cs="Times New Roman"/>
                <w:color w:val="000000"/>
              </w:rPr>
              <w:t>682)</w:t>
            </w:r>
          </w:p>
        </w:tc>
      </w:tr>
    </w:tbl>
    <w:p w14:paraId="4EB7AE2A" w14:textId="77777777" w:rsidR="00545CD3" w:rsidRDefault="00545CD3" w:rsidP="008A773A"/>
    <w:p w14:paraId="40528F03" w14:textId="77777777" w:rsidR="00F33877" w:rsidRDefault="00F33877" w:rsidP="008A773A"/>
    <w:p w14:paraId="3A4538E3" w14:textId="77777777" w:rsidR="00F33877" w:rsidRDefault="00F33877" w:rsidP="008A773A"/>
    <w:p w14:paraId="0CA42B4B" w14:textId="77777777" w:rsidR="00F33877" w:rsidRDefault="00F33877" w:rsidP="008A773A"/>
    <w:p w14:paraId="111D9306" w14:textId="77777777" w:rsidR="00F33877" w:rsidRDefault="00F33877" w:rsidP="008A773A"/>
    <w:p w14:paraId="369DF830" w14:textId="77777777" w:rsidR="00F33877" w:rsidRDefault="00F33877" w:rsidP="008A773A"/>
    <w:p w14:paraId="4D8F17F8" w14:textId="77777777" w:rsidR="00F33877" w:rsidRDefault="00F33877" w:rsidP="008A773A">
      <w:pPr>
        <w:sectPr w:rsidR="00F33877" w:rsidSect="00EF557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14:paraId="3AD0B2C8" w14:textId="5382E30A" w:rsidR="00CC180B" w:rsidRDefault="0018783F" w:rsidP="008A773A">
      <w:pPr>
        <w:rPr>
          <w:b/>
        </w:rPr>
      </w:pPr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CC180B">
        <w:rPr>
          <w:b/>
        </w:rPr>
        <w:t xml:space="preserve">Table </w:t>
      </w:r>
      <w:r w:rsidR="004363DA">
        <w:rPr>
          <w:b/>
        </w:rPr>
        <w:t>8</w:t>
      </w:r>
      <w:r w:rsidR="00CC180B">
        <w:rPr>
          <w:b/>
        </w:rPr>
        <w:t xml:space="preserve">: </w:t>
      </w:r>
      <w:r w:rsidR="00153E92" w:rsidRPr="00140831">
        <w:t xml:space="preserve">Association between </w:t>
      </w:r>
      <w:r w:rsidR="00153E92">
        <w:t>oral anticoagulant and all-cause mortality stratified by eGFR.</w:t>
      </w:r>
    </w:p>
    <w:tbl>
      <w:tblPr>
        <w:tblStyle w:val="TableGrid"/>
        <w:tblW w:w="979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13"/>
        <w:gridCol w:w="1476"/>
        <w:gridCol w:w="1364"/>
        <w:gridCol w:w="1223"/>
        <w:gridCol w:w="1223"/>
        <w:gridCol w:w="1115"/>
        <w:gridCol w:w="1903"/>
        <w:gridCol w:w="180"/>
      </w:tblGrid>
      <w:tr w:rsidR="00661E33" w:rsidRPr="00046FF2" w14:paraId="29DED154" w14:textId="77777777" w:rsidTr="00661E33">
        <w:trPr>
          <w:gridAfter w:val="1"/>
          <w:wAfter w:w="180" w:type="dxa"/>
          <w:trHeight w:val="616"/>
        </w:trPr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E3E482D" w14:textId="77777777" w:rsidR="00661E33" w:rsidRPr="00046FF2" w:rsidRDefault="00661E33" w:rsidP="00046FF2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Cohort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663A4D7" w14:textId="77777777" w:rsidR="00661E33" w:rsidRPr="00046FF2" w:rsidRDefault="00661E33" w:rsidP="00046FF2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eGFR Strata</w:t>
            </w:r>
          </w:p>
          <w:p w14:paraId="57B79250" w14:textId="77777777" w:rsidR="00661E33" w:rsidRPr="00046FF2" w:rsidRDefault="00661E33" w:rsidP="00046FF2">
            <w:pP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(ml/min </w:t>
            </w:r>
            <w:r w:rsidRPr="00046FF2">
              <w:rPr>
                <w:rFonts w:ascii="Calibri" w:eastAsia="Calibri" w:hAnsi="Calibri" w:cs="Times New Roman"/>
              </w:rPr>
              <w:t>per 1.73m</w:t>
            </w:r>
            <w:r w:rsidRPr="00046FF2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046FF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874E878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Exposure</w:t>
            </w: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nil"/>
            </w:tcBorders>
          </w:tcPr>
          <w:p w14:paraId="4AC1979D" w14:textId="63BABAB4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nil"/>
            </w:tcBorders>
          </w:tcPr>
          <w:p w14:paraId="3FAABCBE" w14:textId="7FA07BFD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No. (%) </w:t>
            </w:r>
            <w:r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with all-cause mortality outcome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417944D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Incidence rate per 100 person years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A10831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Weighted Hazard Ratio (95% CI)</w:t>
            </w:r>
          </w:p>
        </w:tc>
      </w:tr>
      <w:tr w:rsidR="00661E33" w:rsidRPr="00046FF2" w14:paraId="3EDF9EF2" w14:textId="77777777" w:rsidTr="00661E33">
        <w:trPr>
          <w:trHeight w:val="301"/>
        </w:trPr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64114D1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noWrap/>
          </w:tcPr>
          <w:p w14:paraId="06C779CC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  <w:noWrap/>
          </w:tcPr>
          <w:p w14:paraId="2D98460D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605C7B4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72297F8D" w14:textId="7FE241DD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noWrap/>
          </w:tcPr>
          <w:p w14:paraId="3D0F349E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0B62569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0B474590" w14:textId="77777777" w:rsidTr="00661E33">
        <w:trPr>
          <w:trHeight w:val="301"/>
        </w:trPr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83D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1D8B34A9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06FE64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5FE2E692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1EB45DA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Apixaban </w:t>
            </w:r>
          </w:p>
          <w:p w14:paraId="0878F90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vs. Warfarin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7427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≥60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D816E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DE36EF" w14:textId="0D998959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5128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21BDDB0" w14:textId="070B709C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336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6.6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48A32" w14:textId="166161FA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</w:rPr>
              <w:t>8.2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6712A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26CB446D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8446DC5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33EAD9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536DC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Apixaban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E936C61" w14:textId="5A924F7C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5007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8FBADD1" w14:textId="30F86353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414 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8.3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7FF38" w14:textId="7F0E30FD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</w:rPr>
              <w:t>6.8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6EE72" w14:textId="2937957C" w:rsidR="00661E33" w:rsidRPr="00046FF2" w:rsidRDefault="00661E33" w:rsidP="00554BF8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0.8</w:t>
            </w:r>
            <w:r w:rsidR="00554BF8">
              <w:rPr>
                <w:rFonts w:ascii="Calibri" w:eastAsia="Calibri" w:hAnsi="Calibri" w:cs="Times New Roman"/>
                <w:sz w:val="21"/>
                <w:szCs w:val="21"/>
              </w:rPr>
              <w:t>8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(0.</w:t>
            </w:r>
            <w:r w:rsidR="00554BF8">
              <w:rPr>
                <w:rFonts w:ascii="Calibri" w:eastAsia="Calibri" w:hAnsi="Calibri" w:cs="Times New Roman"/>
                <w:sz w:val="21"/>
                <w:szCs w:val="21"/>
              </w:rPr>
              <w:t>69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-1.</w:t>
            </w:r>
            <w:r w:rsidR="00554BF8">
              <w:rPr>
                <w:rFonts w:ascii="Calibri" w:eastAsia="Calibri" w:hAnsi="Calibri" w:cs="Times New Roman"/>
                <w:sz w:val="21"/>
                <w:szCs w:val="21"/>
              </w:rPr>
              <w:t>12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661E33" w:rsidRPr="00046FF2" w14:paraId="59DCCE55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CCD6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30F76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8F33F5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BF23055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3FFED33" w14:textId="18B17C1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B90C5" w14:textId="2316E97A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2DCE34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52A68BCC" w14:textId="77777777" w:rsidTr="00661E33">
        <w:trPr>
          <w:trHeight w:val="347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E47FC1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5BFAC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30-&lt;60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6D193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F32A873" w14:textId="3A0030B9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3065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1323496" w14:textId="5DE131BE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324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10.6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845D2" w14:textId="2FC09072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</w:rPr>
              <w:t>14.0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B4F58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0C6D9EC2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4DFD7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13E01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497A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Apixaban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837B0FF" w14:textId="3459F988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3025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EDD79DC" w14:textId="22BDA2EC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289 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9.6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8D021" w14:textId="0C5B906E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</w:rPr>
              <w:t>8.6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754859" w14:textId="17C32BE2" w:rsidR="00661E33" w:rsidRPr="00046FF2" w:rsidRDefault="00554BF8" w:rsidP="00554BF8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0.6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4 (0.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52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-0.88)</w:t>
            </w:r>
          </w:p>
        </w:tc>
      </w:tr>
      <w:tr w:rsidR="00661E33" w:rsidRPr="00046FF2" w14:paraId="10B10A20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03205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3BD6D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ADB498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E458192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B1E12F" w14:textId="7B8DE98B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8C97A" w14:textId="6A7845B4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5F61B7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7453B19A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DE27C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8889B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&lt;30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D8CA3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BA8AFEF" w14:textId="7AC6A574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DD544F4" w14:textId="47665C0F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44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23.9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308E7" w14:textId="18F5C014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</w:rPr>
              <w:t>32.4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94B9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586B2154" w14:textId="77777777" w:rsidTr="002A78B0">
        <w:trPr>
          <w:trHeight w:val="316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D163D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F03BE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6A5A6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Apixaban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ADC0494" w14:textId="31C6452F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C1A4955" w14:textId="71725962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26 (14.1)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C2BAD" w14:textId="74042900" w:rsidR="00661E33" w:rsidRPr="00046FF2" w:rsidRDefault="00661E33" w:rsidP="00661E33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17.2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477F7" w14:textId="18011D48" w:rsidR="00661E33" w:rsidRPr="00046FF2" w:rsidRDefault="00554BF8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0.52 (0.33-0.83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661E33" w:rsidRPr="00046FF2" w14:paraId="7C80DBAA" w14:textId="77777777" w:rsidTr="002A78B0">
        <w:trPr>
          <w:trHeight w:val="301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A7347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55238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64045B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F2AF1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AABDC" w14:textId="75A884E5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3FF256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4097CC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08D6485C" w14:textId="77777777" w:rsidTr="00661E33">
        <w:trPr>
          <w:trHeight w:val="301"/>
        </w:trPr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7FDB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4D6A8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FC085E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65684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D463E" w14:textId="441F532A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CC9B95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C795B8D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29DAEBCC" w14:textId="77777777" w:rsidTr="00661E33">
        <w:trPr>
          <w:trHeight w:val="301"/>
        </w:trPr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A2B20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3F93E69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2802365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77EAF79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Rivaroxaban vs. Warfarin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8B20D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≥60 </w:t>
            </w:r>
          </w:p>
          <w:p w14:paraId="104342B7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31D7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B97404E" w14:textId="46B50DDC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3898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B58BEC9" w14:textId="39D172A1" w:rsidR="00661E33" w:rsidRPr="00046FF2" w:rsidRDefault="00661E33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2</w:t>
            </w:r>
            <w:r w:rsidR="00F13984">
              <w:rPr>
                <w:rFonts w:ascii="Calibri" w:eastAsia="Calibri" w:hAnsi="Calibri" w:cs="Times New Roman"/>
                <w:sz w:val="21"/>
                <w:szCs w:val="21"/>
              </w:rPr>
              <w:t>13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 w:rsidR="00F13984">
              <w:rPr>
                <w:rFonts w:ascii="Calibri" w:eastAsia="Calibri" w:hAnsi="Calibri" w:cs="Times New Roman"/>
                <w:sz w:val="21"/>
                <w:szCs w:val="21"/>
              </w:rPr>
              <w:t>5.5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C06F3" w14:textId="097A5BB1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6.7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381A1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49F4883D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94C02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B9CB09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EBC6A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Rivaroxaban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D833A9D" w14:textId="2AE184FE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3777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CCAA984" w14:textId="6F9FA773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242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6.4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6139C" w14:textId="74A55D08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5.5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AF54D" w14:textId="19C33C41" w:rsidR="00661E33" w:rsidRPr="00046FF2" w:rsidRDefault="00661E33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0.</w:t>
            </w:r>
            <w:r w:rsidR="00F13984">
              <w:rPr>
                <w:rFonts w:ascii="Calibri" w:eastAsia="Calibri" w:hAnsi="Calibri" w:cs="Times New Roman"/>
                <w:sz w:val="21"/>
                <w:szCs w:val="21"/>
              </w:rPr>
              <w:t xml:space="preserve">87 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(0.</w:t>
            </w:r>
            <w:r w:rsidR="00F13984">
              <w:rPr>
                <w:rFonts w:ascii="Calibri" w:eastAsia="Calibri" w:hAnsi="Calibri" w:cs="Times New Roman"/>
                <w:sz w:val="21"/>
                <w:szCs w:val="21"/>
              </w:rPr>
              <w:t>68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-1.</w:t>
            </w:r>
            <w:r w:rsidR="00F13984">
              <w:rPr>
                <w:rFonts w:ascii="Calibri" w:eastAsia="Calibri" w:hAnsi="Calibri" w:cs="Times New Roman"/>
                <w:sz w:val="21"/>
                <w:szCs w:val="21"/>
              </w:rPr>
              <w:t>11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661E33" w:rsidRPr="00046FF2" w14:paraId="654C8114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B6387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603F1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91FC7C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EE4EB0E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72C317" w14:textId="7E6C617D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B3393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CA720E3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2C497FDC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00CF35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9F029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30-&lt;60 </w:t>
            </w:r>
          </w:p>
          <w:p w14:paraId="2B1F0872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93D60D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9878AAD" w14:textId="28B7D679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1418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B09349F" w14:textId="409A22CF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124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8.7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4BBDD" w14:textId="4274AE66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11.2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7C9C1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5BD61C09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ABAEFB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08C172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1FA4D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Rivaroxaban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A4ACC7D" w14:textId="2FAB9D66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1439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4F63ECD" w14:textId="5F3FA5EA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109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7.6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414F2" w14:textId="44F66154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6.9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42C8E" w14:textId="29C48F6C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0.63 (0.49-0.82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661E33" w:rsidRPr="00046FF2" w14:paraId="61B4B33B" w14:textId="77777777" w:rsidTr="00F13984">
        <w:trPr>
          <w:trHeight w:val="220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E7C6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F7744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34A11B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AE0897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EEAC258" w14:textId="5293CB06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E8E5F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818BBA3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68709F26" w14:textId="77777777" w:rsidTr="00661E33">
        <w:trPr>
          <w:trHeight w:val="301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4CD2CB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FB952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&lt;30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55721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BD5779A" w14:textId="65C229CB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AB27AB1" w14:textId="70BD3442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9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19.1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99DC2" w14:textId="1F90393F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27.1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603EE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7992D006" w14:textId="77777777" w:rsidTr="00661E33">
        <w:trPr>
          <w:trHeight w:val="316"/>
        </w:trPr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9665B9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BC9453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24FF6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Rivaroxaban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92BF512" w14:textId="64CA457C" w:rsidR="00661E33" w:rsidRPr="00046FF2" w:rsidRDefault="00F13984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822DA0E" w14:textId="2D34DC0F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9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19.1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3FCEB" w14:textId="06A58CAE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28.4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A6ED4" w14:textId="4EAF5E2F" w:rsidR="00661E33" w:rsidRPr="00046FF2" w:rsidRDefault="00F13984" w:rsidP="00F13984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1.0 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(0.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46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-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2.2)</w:t>
            </w:r>
          </w:p>
        </w:tc>
      </w:tr>
      <w:tr w:rsidR="00661E33" w:rsidRPr="00046FF2" w14:paraId="27CE39B7" w14:textId="77777777" w:rsidTr="00661E33">
        <w:trPr>
          <w:trHeight w:val="301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3700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62D0A6B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8F570DC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0D533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9FD6C" w14:textId="36658CA1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E6BF08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F6374A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471104BF" w14:textId="77777777" w:rsidTr="00661E33">
        <w:trPr>
          <w:trHeight w:val="301"/>
        </w:trPr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8EA7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97878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83858DB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4A48B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809F9" w14:textId="16900821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C35081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DF41D7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2403A0FA" w14:textId="77777777" w:rsidTr="00661E33">
        <w:trPr>
          <w:trHeight w:val="301"/>
        </w:trPr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FFB1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7B8063D0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782274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27290331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Dabigatran vs. Warfarin</w:t>
            </w:r>
          </w:p>
          <w:p w14:paraId="6B6C3E1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63F7C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≥60 </w:t>
            </w:r>
          </w:p>
          <w:p w14:paraId="490E5721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17A15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068E0A2" w14:textId="38B675DE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DD26200" w14:textId="2F7690E1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76 (4.9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6836D" w14:textId="5ED5CA60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6.1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CB5E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1AEBCF68" w14:textId="77777777" w:rsidTr="00661E33">
        <w:trPr>
          <w:trHeight w:val="301"/>
        </w:trPr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435EFA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9F739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2285F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Dabigatran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869CB7F" w14:textId="4AD499CB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21FAF8B" w14:textId="487936FE" w:rsidR="00661E33" w:rsidRPr="00046FF2" w:rsidRDefault="00153E92" w:rsidP="00153E9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59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3.8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E3472" w14:textId="01BEBAF9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2.9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EE829" w14:textId="3546D80C" w:rsidR="00661E33" w:rsidRPr="00046FF2" w:rsidRDefault="00661E33" w:rsidP="00153E9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0.</w:t>
            </w:r>
            <w:r w:rsidR="00153E92">
              <w:rPr>
                <w:rFonts w:ascii="Calibri" w:eastAsia="Calibri" w:hAnsi="Calibri" w:cs="Times New Roman"/>
                <w:sz w:val="21"/>
                <w:szCs w:val="21"/>
              </w:rPr>
              <w:t>49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(0.</w:t>
            </w:r>
            <w:r w:rsidR="00153E92">
              <w:rPr>
                <w:rFonts w:ascii="Calibri" w:eastAsia="Calibri" w:hAnsi="Calibri" w:cs="Times New Roman"/>
                <w:sz w:val="21"/>
                <w:szCs w:val="21"/>
              </w:rPr>
              <w:t>35-0.7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0)</w:t>
            </w:r>
          </w:p>
        </w:tc>
      </w:tr>
      <w:tr w:rsidR="00661E33" w:rsidRPr="00046FF2" w14:paraId="44209BBA" w14:textId="77777777" w:rsidTr="00661E33">
        <w:trPr>
          <w:trHeight w:val="301"/>
        </w:trPr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08C71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8BCB7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8CA75F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3129862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696302F" w14:textId="0DB0CF6F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C3286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F1F380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561DBBFE" w14:textId="77777777" w:rsidTr="00661E33">
        <w:trPr>
          <w:trHeight w:val="301"/>
        </w:trPr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030E8E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22B3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30-&lt;60 </w:t>
            </w:r>
          </w:p>
          <w:p w14:paraId="7D509759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B1E48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8A5816" w14:textId="591CD9E9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712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8B38AF2" w14:textId="6C4920C6" w:rsidR="00661E33" w:rsidRPr="00046FF2" w:rsidRDefault="00153E92" w:rsidP="00153E9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52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7.3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64931" w14:textId="5EF38B92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9.8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2D07D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1.00 (ref.)</w:t>
            </w:r>
          </w:p>
        </w:tc>
      </w:tr>
      <w:tr w:rsidR="00661E33" w:rsidRPr="00046FF2" w14:paraId="4B93CCB0" w14:textId="77777777" w:rsidTr="00661E33">
        <w:trPr>
          <w:trHeight w:val="301"/>
        </w:trPr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C1E2B4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22EEA8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A5FA6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Dabigatran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24F75D1" w14:textId="42E09F54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727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71AB4E0" w14:textId="2D2AF3E2" w:rsidR="00661E33" w:rsidRPr="00046FF2" w:rsidRDefault="00153E92" w:rsidP="00153E9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43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(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5.9</w:t>
            </w:r>
            <w:r w:rsidR="00661E33"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9DFD9" w14:textId="325AF311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5.1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D65F1" w14:textId="11F69EBF" w:rsidR="00661E33" w:rsidRPr="00046FF2" w:rsidRDefault="00661E33" w:rsidP="00153E9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0.</w:t>
            </w:r>
            <w:r w:rsidR="00153E92">
              <w:rPr>
                <w:rFonts w:ascii="Calibri" w:eastAsia="Calibri" w:hAnsi="Calibri" w:cs="Times New Roman"/>
                <w:sz w:val="21"/>
                <w:szCs w:val="21"/>
              </w:rPr>
              <w:t>56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 (0.</w:t>
            </w:r>
            <w:r w:rsidR="00153E92">
              <w:rPr>
                <w:rFonts w:ascii="Calibri" w:eastAsia="Calibri" w:hAnsi="Calibri" w:cs="Times New Roman"/>
                <w:sz w:val="21"/>
                <w:szCs w:val="21"/>
              </w:rPr>
              <w:t>38-0.8</w:t>
            </w: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661E33" w:rsidRPr="00046FF2" w14:paraId="44E61275" w14:textId="77777777" w:rsidTr="00661E33">
        <w:trPr>
          <w:trHeight w:val="301"/>
        </w:trPr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05F85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FD342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C696E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4728F444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58F50F8" w14:textId="3D678368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2223E5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6C7CDF3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661E33" w:rsidRPr="00046FF2" w14:paraId="1DC7BB24" w14:textId="77777777" w:rsidTr="00661E33">
        <w:trPr>
          <w:trHeight w:val="378"/>
        </w:trPr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5EEF6A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139856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 xml:space="preserve">&lt;30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80B7C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Warfarin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49E43CD" w14:textId="3E4D31A2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3FE19A4" w14:textId="092FAA20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A632D" w14:textId="29F41FB7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B6A78" w14:textId="7C1E5414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</w:tr>
      <w:tr w:rsidR="00661E33" w:rsidRPr="00046FF2" w14:paraId="42EC639E" w14:textId="77777777" w:rsidTr="00661E33">
        <w:trPr>
          <w:trHeight w:val="316"/>
        </w:trPr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263042F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44A13" w14:textId="77777777" w:rsidR="00661E33" w:rsidRPr="00046FF2" w:rsidRDefault="00661E33" w:rsidP="00046FF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BAB449" w14:textId="77777777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Dabigatran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C05A" w14:textId="3275DEB5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078AE" w14:textId="469BCF76" w:rsidR="00661E33" w:rsidRPr="00046FF2" w:rsidRDefault="00661E33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46FF2"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C25E29" w14:textId="3E383146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A33884" w14:textId="4E823FD7" w:rsidR="00661E33" w:rsidRPr="00046FF2" w:rsidRDefault="00153E92" w:rsidP="00046FF2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NR</w:t>
            </w:r>
          </w:p>
        </w:tc>
      </w:tr>
    </w:tbl>
    <w:p w14:paraId="597B3572" w14:textId="77777777" w:rsidR="00153E92" w:rsidRDefault="00153E92" w:rsidP="00153E92">
      <w:r>
        <w:rPr>
          <w:b/>
        </w:rPr>
        <w:t xml:space="preserve">Abbreviations: </w:t>
      </w:r>
      <w:r w:rsidRPr="00140831">
        <w:rPr>
          <w:i/>
        </w:rPr>
        <w:t>eGFR</w:t>
      </w:r>
      <w:r w:rsidRPr="00140831">
        <w:t xml:space="preserve"> estimated glomerular filtration rate; </w:t>
      </w:r>
      <w:r w:rsidRPr="00140831">
        <w:rPr>
          <w:i/>
        </w:rPr>
        <w:t>ml/min</w:t>
      </w:r>
      <w:r>
        <w:rPr>
          <w:i/>
        </w:rPr>
        <w:t xml:space="preserve"> per 1.73m</w:t>
      </w:r>
      <w:r w:rsidRPr="00401A50">
        <w:rPr>
          <w:i/>
          <w:vertAlign w:val="superscript"/>
        </w:rPr>
        <w:t>2</w:t>
      </w:r>
      <w:r w:rsidRPr="00140831">
        <w:rPr>
          <w:i/>
        </w:rPr>
        <w:t>:</w:t>
      </w:r>
      <w:r w:rsidRPr="00140831">
        <w:t xml:space="preserve"> milliliters per </w:t>
      </w:r>
      <w:proofErr w:type="gramStart"/>
      <w:r w:rsidRPr="00140831">
        <w:t>minute;</w:t>
      </w:r>
      <w:proofErr w:type="gramEnd"/>
      <w:r w:rsidRPr="00140831">
        <w:t xml:space="preserve"> </w:t>
      </w:r>
    </w:p>
    <w:p w14:paraId="299BD18B" w14:textId="31267A0D" w:rsidR="00CC180B" w:rsidRPr="00153E92" w:rsidRDefault="00153E92" w:rsidP="008A773A">
      <w:r w:rsidRPr="00140831">
        <w:rPr>
          <w:i/>
        </w:rPr>
        <w:t>NR:</w:t>
      </w:r>
      <w:r w:rsidRPr="00140831">
        <w:t xml:space="preserve"> </w:t>
      </w:r>
      <w:r>
        <w:t>not reported due to small cell size (&lt;</w:t>
      </w:r>
      <w:r w:rsidR="001F459A">
        <w:t>6</w:t>
      </w:r>
      <w:r>
        <w:t xml:space="preserve"> patients)</w:t>
      </w:r>
    </w:p>
    <w:p w14:paraId="59C294BD" w14:textId="3D34CCA5" w:rsidR="00CC180B" w:rsidRPr="00153E92" w:rsidRDefault="00153E92" w:rsidP="008A773A">
      <w:r w:rsidRPr="00153E92">
        <w:t>*All values are for the weighted cohort.</w:t>
      </w:r>
    </w:p>
    <w:p w14:paraId="18D10F4C" w14:textId="77777777" w:rsidR="00CC180B" w:rsidRDefault="00CC180B" w:rsidP="008A773A">
      <w:pPr>
        <w:rPr>
          <w:b/>
        </w:rPr>
      </w:pPr>
    </w:p>
    <w:p w14:paraId="0DFBE271" w14:textId="77777777" w:rsidR="00CC180B" w:rsidRDefault="00CC180B" w:rsidP="008A773A">
      <w:pPr>
        <w:rPr>
          <w:b/>
        </w:rPr>
      </w:pPr>
    </w:p>
    <w:p w14:paraId="5A5B9541" w14:textId="21C0F9CD" w:rsidR="00F33877" w:rsidRDefault="0018783F" w:rsidP="008A773A">
      <w:r>
        <w:rPr>
          <w:rFonts w:cs="Times New Roman"/>
          <w:b/>
          <w:sz w:val="24"/>
          <w:szCs w:val="24"/>
        </w:rPr>
        <w:t xml:space="preserve">Supplemental </w:t>
      </w:r>
      <w:r w:rsidR="00F33877" w:rsidRPr="00F33877">
        <w:rPr>
          <w:b/>
        </w:rPr>
        <w:t xml:space="preserve">Table </w:t>
      </w:r>
      <w:r w:rsidR="004363DA">
        <w:rPr>
          <w:b/>
        </w:rPr>
        <w:t>9</w:t>
      </w:r>
      <w:r w:rsidR="00F33877" w:rsidRPr="00F33877">
        <w:rPr>
          <w:b/>
        </w:rPr>
        <w:t>:</w:t>
      </w:r>
      <w:r w:rsidR="00F33877" w:rsidRPr="00F33877">
        <w:t xml:space="preserve"> Association between oral anticoagulants and </w:t>
      </w:r>
      <w:proofErr w:type="gramStart"/>
      <w:r w:rsidR="00F33877" w:rsidRPr="00F33877">
        <w:t>Kidney Disease</w:t>
      </w:r>
      <w:proofErr w:type="gramEnd"/>
      <w:r w:rsidR="00F33877" w:rsidRPr="00F33877">
        <w:t>: Improving Global Outcomes (KDIGO) AKI Stage</w:t>
      </w:r>
      <w:r w:rsidR="00F33877">
        <w:t xml:space="preserve"> thresholds</w:t>
      </w:r>
      <w:r w:rsidR="00F33877" w:rsidRPr="00F33877">
        <w:t>.</w:t>
      </w:r>
      <w:r w:rsidR="00F33877">
        <w:t>*</w:t>
      </w:r>
    </w:p>
    <w:tbl>
      <w:tblPr>
        <w:tblStyle w:val="TableGrid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572"/>
        <w:gridCol w:w="981"/>
        <w:gridCol w:w="1364"/>
        <w:gridCol w:w="685"/>
        <w:gridCol w:w="901"/>
        <w:gridCol w:w="1085"/>
        <w:gridCol w:w="1115"/>
        <w:gridCol w:w="1903"/>
        <w:gridCol w:w="180"/>
      </w:tblGrid>
      <w:tr w:rsidR="00D223C3" w:rsidRPr="00002BF6" w14:paraId="3B00AD00" w14:textId="77777777" w:rsidTr="00D223C3">
        <w:trPr>
          <w:gridAfter w:val="1"/>
          <w:wAfter w:w="180" w:type="dxa"/>
          <w:trHeight w:val="616"/>
        </w:trPr>
        <w:tc>
          <w:tcPr>
            <w:tcW w:w="157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CC910C7" w14:textId="77777777" w:rsidR="00D223C3" w:rsidRPr="00C85616" w:rsidRDefault="00D223C3" w:rsidP="00F33877">
            <w:pPr>
              <w:rPr>
                <w:b/>
                <w:bCs/>
                <w:sz w:val="21"/>
                <w:szCs w:val="21"/>
              </w:rPr>
            </w:pPr>
            <w:r w:rsidRPr="00C85616">
              <w:rPr>
                <w:b/>
                <w:bCs/>
                <w:sz w:val="21"/>
                <w:szCs w:val="21"/>
              </w:rPr>
              <w:t>Cohort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</w:tcPr>
          <w:p w14:paraId="66E0C11B" w14:textId="2709F5FF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AKI Stage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8956F3E" w14:textId="65722420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 w:rsidRPr="00C85616">
              <w:rPr>
                <w:b/>
                <w:bCs/>
                <w:sz w:val="21"/>
                <w:szCs w:val="21"/>
              </w:rPr>
              <w:t>Exposure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D98C44" w14:textId="77777777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 w:rsidRPr="00C85616">
              <w:rPr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nil"/>
            </w:tcBorders>
          </w:tcPr>
          <w:p w14:paraId="7FE6F85F" w14:textId="77777777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 w:rsidRPr="00C85616">
              <w:rPr>
                <w:b/>
                <w:bCs/>
                <w:sz w:val="21"/>
                <w:szCs w:val="21"/>
              </w:rPr>
              <w:t>Person-years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</w:tcPr>
          <w:p w14:paraId="5AD35563" w14:textId="77777777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 w:rsidRPr="00C85616">
              <w:rPr>
                <w:b/>
                <w:bCs/>
                <w:sz w:val="21"/>
                <w:szCs w:val="21"/>
              </w:rPr>
              <w:t>No. (%) with Acute Kidney Injury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87FA0FC" w14:textId="77777777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 w:rsidRPr="00C85616">
              <w:rPr>
                <w:b/>
                <w:bCs/>
                <w:sz w:val="21"/>
                <w:szCs w:val="21"/>
              </w:rPr>
              <w:t>Incidence rate per 100 person years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4FE493" w14:textId="77777777" w:rsidR="00D223C3" w:rsidRPr="00C85616" w:rsidRDefault="00D223C3" w:rsidP="00F338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Weighted</w:t>
            </w:r>
            <w:r w:rsidRPr="00C85616">
              <w:rPr>
                <w:b/>
                <w:bCs/>
                <w:sz w:val="21"/>
                <w:szCs w:val="21"/>
              </w:rPr>
              <w:t xml:space="preserve"> Hazard Ratio (95% CI)</w:t>
            </w:r>
          </w:p>
        </w:tc>
      </w:tr>
      <w:tr w:rsidR="00D223C3" w:rsidRPr="00002BF6" w14:paraId="2F0C52A8" w14:textId="77777777" w:rsidTr="00D223C3">
        <w:trPr>
          <w:trHeight w:val="301"/>
        </w:trPr>
        <w:tc>
          <w:tcPr>
            <w:tcW w:w="1572" w:type="dxa"/>
            <w:tcBorders>
              <w:left w:val="nil"/>
              <w:bottom w:val="nil"/>
              <w:right w:val="nil"/>
            </w:tcBorders>
          </w:tcPr>
          <w:p w14:paraId="23F9AB6C" w14:textId="77777777" w:rsidR="00D223C3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280A3728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  <w:noWrap/>
          </w:tcPr>
          <w:p w14:paraId="3C322095" w14:textId="575D0EB6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noWrap/>
          </w:tcPr>
          <w:p w14:paraId="6A18BF8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5277ADB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14:paraId="545087B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noWrap/>
          </w:tcPr>
          <w:p w14:paraId="30728A50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3530DFF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1D621177" w14:textId="77777777" w:rsidTr="00D223C3">
        <w:trPr>
          <w:trHeight w:val="301"/>
        </w:trPr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BC7A8" w14:textId="77777777" w:rsidR="00D223C3" w:rsidRPr="006E2EDB" w:rsidRDefault="00D223C3" w:rsidP="00F33877">
            <w:pPr>
              <w:rPr>
                <w:b/>
                <w:sz w:val="21"/>
                <w:szCs w:val="21"/>
              </w:rPr>
            </w:pPr>
          </w:p>
          <w:p w14:paraId="52B73C97" w14:textId="77777777" w:rsidR="00D223C3" w:rsidRPr="006E2EDB" w:rsidRDefault="00D223C3" w:rsidP="00F33877">
            <w:pPr>
              <w:rPr>
                <w:b/>
                <w:sz w:val="21"/>
                <w:szCs w:val="21"/>
              </w:rPr>
            </w:pPr>
          </w:p>
          <w:p w14:paraId="5A9C4E69" w14:textId="77777777" w:rsidR="00D223C3" w:rsidRPr="006E2EDB" w:rsidRDefault="00D223C3" w:rsidP="00F33877">
            <w:pPr>
              <w:rPr>
                <w:b/>
                <w:sz w:val="21"/>
                <w:szCs w:val="21"/>
              </w:rPr>
            </w:pPr>
          </w:p>
          <w:p w14:paraId="3978FF04" w14:textId="77777777" w:rsidR="00D223C3" w:rsidRPr="006E2EDB" w:rsidRDefault="00D223C3" w:rsidP="00F33877">
            <w:pPr>
              <w:rPr>
                <w:b/>
                <w:sz w:val="21"/>
                <w:szCs w:val="21"/>
              </w:rPr>
            </w:pPr>
          </w:p>
          <w:p w14:paraId="592B4219" w14:textId="2C251CB1" w:rsidR="00D223C3" w:rsidRPr="00475660" w:rsidRDefault="00D223C3" w:rsidP="00F33877">
            <w:pPr>
              <w:rPr>
                <w:sz w:val="21"/>
                <w:szCs w:val="21"/>
              </w:rPr>
            </w:pPr>
            <w:r w:rsidRPr="00475660">
              <w:rPr>
                <w:sz w:val="21"/>
                <w:szCs w:val="21"/>
              </w:rPr>
              <w:t>Apixaban</w:t>
            </w:r>
          </w:p>
          <w:p w14:paraId="71DC135E" w14:textId="569C0591" w:rsidR="00D223C3" w:rsidRPr="00475660" w:rsidRDefault="00D223C3" w:rsidP="00F33877">
            <w:pPr>
              <w:rPr>
                <w:sz w:val="21"/>
                <w:szCs w:val="21"/>
              </w:rPr>
            </w:pPr>
            <w:r w:rsidRPr="00475660">
              <w:rPr>
                <w:sz w:val="21"/>
                <w:szCs w:val="21"/>
              </w:rPr>
              <w:t>vs.</w:t>
            </w:r>
            <w:r w:rsidR="00475660">
              <w:rPr>
                <w:sz w:val="21"/>
                <w:szCs w:val="21"/>
              </w:rPr>
              <w:t xml:space="preserve"> </w:t>
            </w:r>
            <w:r w:rsidRPr="00475660">
              <w:rPr>
                <w:sz w:val="21"/>
                <w:szCs w:val="21"/>
              </w:rPr>
              <w:t>Warfarin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E0697D" w14:textId="4CEC592E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FF1F7" w14:textId="2AF2C79C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24B1B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8383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EB0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6394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4A0496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716 (8.5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DCB4B" w14:textId="5A5F1805" w:rsidR="00D223C3" w:rsidRPr="00C85616" w:rsidRDefault="00D223C3" w:rsidP="00C96A01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11.6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CB6E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6C55A7A5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644CFA1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78D64A0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E45AE" w14:textId="423BB4A1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Apixaban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3F72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8217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964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10016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20B9024" w14:textId="12ECA58B" w:rsidR="00D223C3" w:rsidRPr="00C85616" w:rsidRDefault="00D223C3" w:rsidP="00A317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 (10.2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58734" w14:textId="1DD08C5E" w:rsidR="00D223C3" w:rsidRPr="00C85616" w:rsidRDefault="00D223C3" w:rsidP="00A317BE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08C5C" w14:textId="694F9AB1" w:rsidR="00D223C3" w:rsidRPr="00C85616" w:rsidRDefault="00D223C3" w:rsidP="00A317BE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82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0.71-0.95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367183D4" w14:textId="77777777" w:rsidTr="00D223C3">
        <w:trPr>
          <w:trHeight w:val="333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D64C5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3E5FA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DFAEC2" w14:textId="565A035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403679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7768C4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9F1900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3075B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21381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15C7D787" w14:textId="77777777" w:rsidTr="00D223C3">
        <w:trPr>
          <w:trHeight w:val="333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734B2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8D462A" w14:textId="3230823D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C98743" w14:textId="6251474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6CC2F" w14:textId="63285AB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8383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25C7" w14:textId="1E2C015C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6394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18A2320" w14:textId="193CDDB9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1.2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7268C0" w14:textId="4F12B7A1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F297DB2" w14:textId="1C1B88E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44D71E40" w14:textId="77777777" w:rsidTr="00D223C3">
        <w:trPr>
          <w:trHeight w:val="333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E469B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6797A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31B85C" w14:textId="675F276E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Apixaban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A8168" w14:textId="4878A54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8217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4068" w14:textId="5769EB29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10016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D8AB684" w14:textId="156F7796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1.4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88AC9D" w14:textId="704B7A59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F52C187" w14:textId="1AA1A5C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0.82</w:t>
            </w:r>
            <w:r w:rsidRPr="00C85616">
              <w:rPr>
                <w:sz w:val="21"/>
                <w:szCs w:val="21"/>
              </w:rPr>
              <w:t xml:space="preserve"> (0.</w:t>
            </w:r>
            <w:r>
              <w:rPr>
                <w:sz w:val="21"/>
                <w:szCs w:val="21"/>
              </w:rPr>
              <w:t>53</w:t>
            </w:r>
            <w:r w:rsidRPr="00C85616">
              <w:rPr>
                <w:sz w:val="21"/>
                <w:szCs w:val="21"/>
              </w:rPr>
              <w:t>-1.</w:t>
            </w:r>
            <w:r>
              <w:rPr>
                <w:sz w:val="21"/>
                <w:szCs w:val="21"/>
              </w:rPr>
              <w:t>27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52AF828F" w14:textId="77777777" w:rsidTr="00D223C3">
        <w:trPr>
          <w:trHeight w:val="333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29B78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E32EEC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8BF5E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503D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A5245E5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15051C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D6B13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7E18B7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1CEBF194" w14:textId="77777777" w:rsidTr="00D223C3">
        <w:trPr>
          <w:trHeight w:val="333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73593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8F31C0" w14:textId="1937B2C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747B6C" w14:textId="24C7FCFD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FD4EC" w14:textId="274141A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8383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830C9" w14:textId="0D80E2BD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6394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7C45AB2" w14:textId="2487272E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 </w:t>
            </w:r>
            <w:r w:rsidRPr="00C85616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0.7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84A09" w14:textId="6FF6E43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E9D2045" w14:textId="6D9E811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316F4202" w14:textId="77777777" w:rsidTr="00D223C3">
        <w:trPr>
          <w:trHeight w:val="333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A3B09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B79525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E19437" w14:textId="74CAA76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Apixaban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FF1C6" w14:textId="1D8594E8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8217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1312" w14:textId="28AE447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10016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84760B9" w14:textId="4084C426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0.7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56621D" w14:textId="4065AD8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FEC241" w14:textId="17BE4DE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69</w:t>
            </w:r>
            <w:r w:rsidRPr="00C85616">
              <w:rPr>
                <w:sz w:val="21"/>
                <w:szCs w:val="21"/>
              </w:rPr>
              <w:t xml:space="preserve"> (0.</w:t>
            </w:r>
            <w:r>
              <w:rPr>
                <w:sz w:val="21"/>
                <w:szCs w:val="21"/>
              </w:rPr>
              <w:t>38</w:t>
            </w:r>
            <w:r w:rsidRPr="00C8561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1.28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7F65245E" w14:textId="77777777" w:rsidTr="00D223C3">
        <w:trPr>
          <w:trHeight w:val="301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81DF6" w14:textId="77777777" w:rsidR="00D223C3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EFA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024395" w14:textId="55423AC1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E75D1C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B49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AFDC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A65E89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9814DC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0E9CD242" w14:textId="77777777" w:rsidTr="00D223C3">
        <w:trPr>
          <w:trHeight w:val="308"/>
        </w:trPr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1324B" w14:textId="77777777" w:rsidR="00D223C3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7F4E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6342BD" w14:textId="4BF9D472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303F7D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6FEBE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7957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1ECDC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C91E5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37A19D29" w14:textId="77777777" w:rsidTr="00D223C3">
        <w:trPr>
          <w:trHeight w:val="301"/>
        </w:trPr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3AF6BC" w14:textId="77777777" w:rsidR="00D223C3" w:rsidRDefault="00D223C3" w:rsidP="00F33877">
            <w:pPr>
              <w:rPr>
                <w:sz w:val="21"/>
                <w:szCs w:val="21"/>
              </w:rPr>
            </w:pPr>
          </w:p>
          <w:p w14:paraId="3E184C16" w14:textId="77777777" w:rsidR="00D223C3" w:rsidRDefault="00D223C3" w:rsidP="00F33877">
            <w:pPr>
              <w:rPr>
                <w:sz w:val="21"/>
                <w:szCs w:val="21"/>
              </w:rPr>
            </w:pPr>
          </w:p>
          <w:p w14:paraId="452BADE6" w14:textId="77777777" w:rsidR="00D223C3" w:rsidRDefault="00D223C3" w:rsidP="00F33877">
            <w:pPr>
              <w:rPr>
                <w:sz w:val="21"/>
                <w:szCs w:val="21"/>
              </w:rPr>
            </w:pPr>
          </w:p>
          <w:p w14:paraId="3A8E6FB5" w14:textId="77777777" w:rsidR="00475660" w:rsidRDefault="00D223C3" w:rsidP="00F33877">
            <w:pPr>
              <w:rPr>
                <w:sz w:val="21"/>
                <w:szCs w:val="21"/>
              </w:rPr>
            </w:pPr>
            <w:r w:rsidRPr="00475660">
              <w:rPr>
                <w:sz w:val="21"/>
                <w:szCs w:val="21"/>
              </w:rPr>
              <w:t xml:space="preserve">Rivaroxaban </w:t>
            </w:r>
          </w:p>
          <w:p w14:paraId="37BB3C74" w14:textId="0560390A" w:rsidR="00D223C3" w:rsidRPr="00475660" w:rsidRDefault="00D223C3" w:rsidP="00F33877">
            <w:pPr>
              <w:rPr>
                <w:sz w:val="21"/>
                <w:szCs w:val="21"/>
              </w:rPr>
            </w:pPr>
            <w:r w:rsidRPr="00475660">
              <w:rPr>
                <w:sz w:val="21"/>
                <w:szCs w:val="21"/>
              </w:rPr>
              <w:t>vs. Warfarin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05A180" w14:textId="2D6BC77F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0AF733" w14:textId="0339FF31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  <w:r w:rsidRPr="00C85616" w:rsidDel="00D223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A16D3" w14:textId="62FFA34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5363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A7870" w14:textId="04271E7B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4229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2BB4E16" w14:textId="251A33BD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6.9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F5CF7" w14:textId="1AD352D0" w:rsidR="00D223C3" w:rsidRPr="00C85616" w:rsidRDefault="00D223C3" w:rsidP="00C93588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08E2156" w14:textId="381CC23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5FFD05AB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16FB38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738FE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07E90" w14:textId="42538AD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Rivaroxaban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457BF" w14:textId="1A02A2FE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5263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F068" w14:textId="72339CEC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6256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7D1C48F" w14:textId="5E4D814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8.3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E88AD" w14:textId="748605AA" w:rsidR="00D223C3" w:rsidRPr="00C85616" w:rsidRDefault="00D223C3" w:rsidP="00C93588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7E2FD0" w14:textId="0FFD17C6" w:rsidR="00D223C3" w:rsidRPr="00C85616" w:rsidRDefault="00D223C3" w:rsidP="00C93588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87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0.73-1.01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02E49BC0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F596D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9C1CFE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A65815" w14:textId="5763A41F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8DDAEC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214598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1BBD9C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9D73B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96C181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27C581FA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37B81E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2E57DA" w14:textId="67EFE24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F268D" w14:textId="14110D0D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6BCED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5363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916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4229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80A382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1.0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8E810" w14:textId="5175537C" w:rsidR="00D223C3" w:rsidRPr="00C85616" w:rsidRDefault="00D223C3" w:rsidP="00C93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B9AFC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6FBBCBDF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F1811C9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A9E69A2" w14:textId="77777777" w:rsidR="00D223C3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F2E2D" w14:textId="25ED45E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Rivaroxaban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B4C3C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5263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9C78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6256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D579F68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1.1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B1D44" w14:textId="210DCEBC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E944B" w14:textId="6D5E878E" w:rsidR="00D223C3" w:rsidRPr="00C85616" w:rsidRDefault="00D223C3" w:rsidP="00C93588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78</w:t>
            </w:r>
            <w:r w:rsidRPr="00C85616">
              <w:rPr>
                <w:sz w:val="21"/>
                <w:szCs w:val="21"/>
              </w:rPr>
              <w:t xml:space="preserve"> (0.</w:t>
            </w:r>
            <w:r>
              <w:rPr>
                <w:sz w:val="21"/>
                <w:szCs w:val="21"/>
              </w:rPr>
              <w:t>47</w:t>
            </w:r>
            <w:r w:rsidRPr="00C8561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1.29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321AA475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926EC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CB1A2D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A6D76B" w14:textId="4A473BB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A2F9BD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853A7A5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C53329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C7C568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0ED13B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68112559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8B807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F28D8FB" w14:textId="30460DF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18F95C" w14:textId="13FF7E0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33900" w14:textId="4B92000C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5363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BB7F" w14:textId="3B18A6B9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4229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37BD2C7" w14:textId="3BC0E34B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0.6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51D563" w14:textId="71DC9726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E74208B" w14:textId="369F840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5D84F702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6E7CD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076AF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9EF76B" w14:textId="209866FF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Rivaroxaban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6A979" w14:textId="11B3FA7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5263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6C7C" w14:textId="409B5E3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6256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9EEAFAE" w14:textId="23799742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0.6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D68FDC" w14:textId="0AAC7275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659C91C" w14:textId="14AF9DD1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73</w:t>
            </w:r>
            <w:r w:rsidRPr="00C85616">
              <w:rPr>
                <w:sz w:val="21"/>
                <w:szCs w:val="21"/>
              </w:rPr>
              <w:t xml:space="preserve"> (0.</w:t>
            </w:r>
            <w:r>
              <w:rPr>
                <w:sz w:val="21"/>
                <w:szCs w:val="21"/>
              </w:rPr>
              <w:t>38</w:t>
            </w:r>
            <w:r w:rsidRPr="00C8561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1.43)</w:t>
            </w:r>
          </w:p>
        </w:tc>
      </w:tr>
      <w:tr w:rsidR="00D223C3" w:rsidRPr="00002BF6" w14:paraId="6111C0DA" w14:textId="77777777" w:rsidTr="00D223C3">
        <w:trPr>
          <w:trHeight w:val="301"/>
        </w:trPr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09260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2C504E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19BAD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8DFF6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18D190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D05B60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557F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6AC7503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7D1749F4" w14:textId="77777777" w:rsidTr="00D223C3">
        <w:trPr>
          <w:trHeight w:val="301"/>
        </w:trPr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589BF" w14:textId="77777777" w:rsidR="00D223C3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D532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71262A4" w14:textId="52DDB53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75F09F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E212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A6F2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279F95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220499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34C63BD6" w14:textId="77777777" w:rsidTr="00D223C3">
        <w:trPr>
          <w:trHeight w:val="301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7D16D2" w14:textId="77777777" w:rsidR="00D223C3" w:rsidRDefault="00D223C3" w:rsidP="00F33877">
            <w:pPr>
              <w:rPr>
                <w:sz w:val="21"/>
                <w:szCs w:val="21"/>
              </w:rPr>
            </w:pPr>
          </w:p>
          <w:p w14:paraId="36E12F76" w14:textId="77777777" w:rsidR="00D223C3" w:rsidRDefault="00D223C3" w:rsidP="00F33877">
            <w:pPr>
              <w:rPr>
                <w:sz w:val="21"/>
                <w:szCs w:val="21"/>
              </w:rPr>
            </w:pPr>
          </w:p>
          <w:p w14:paraId="77E68C0B" w14:textId="77777777" w:rsidR="00D223C3" w:rsidRDefault="00D223C3" w:rsidP="00F33877">
            <w:pPr>
              <w:rPr>
                <w:sz w:val="21"/>
                <w:szCs w:val="21"/>
              </w:rPr>
            </w:pPr>
          </w:p>
          <w:p w14:paraId="5778F6A5" w14:textId="77777777" w:rsidR="00475660" w:rsidRPr="00475660" w:rsidRDefault="00D223C3" w:rsidP="00F33877">
            <w:pPr>
              <w:rPr>
                <w:sz w:val="21"/>
                <w:szCs w:val="21"/>
              </w:rPr>
            </w:pPr>
            <w:r w:rsidRPr="00475660">
              <w:rPr>
                <w:sz w:val="21"/>
                <w:szCs w:val="21"/>
              </w:rPr>
              <w:t xml:space="preserve">Dabigatran </w:t>
            </w:r>
          </w:p>
          <w:p w14:paraId="629786EB" w14:textId="569AF2C1" w:rsidR="00D223C3" w:rsidRPr="00475660" w:rsidRDefault="00D223C3" w:rsidP="00F33877">
            <w:pPr>
              <w:rPr>
                <w:sz w:val="21"/>
                <w:szCs w:val="21"/>
              </w:rPr>
            </w:pPr>
            <w:r w:rsidRPr="00475660">
              <w:rPr>
                <w:sz w:val="21"/>
                <w:szCs w:val="21"/>
              </w:rPr>
              <w:t>vs. Warfarin</w:t>
            </w:r>
          </w:p>
          <w:p w14:paraId="6A1FC80D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3B2E6D1" w14:textId="7A25033B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4A7D07" w14:textId="0EDB969F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B5B5F" w14:textId="192E1281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2269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1F94" w14:textId="17888FF2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1772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A116954" w14:textId="13FCBCC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6.1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278F4" w14:textId="6AF74E0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EE726BE" w14:textId="2C78416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0E88A9EE" w14:textId="77777777" w:rsidTr="00D223C3">
        <w:trPr>
          <w:trHeight w:val="301"/>
        </w:trPr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F2617A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B1F5DB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924BE6" w14:textId="1C70BE98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Dabigatran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6BACE" w14:textId="2C4C81F8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3B3E" w14:textId="0E22DC2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2967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2927B2A" w14:textId="08784335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6.4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BB23B" w14:textId="08B6FC42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2414F36" w14:textId="2112259E" w:rsidR="00D223C3" w:rsidRPr="00C85616" w:rsidRDefault="00D223C3" w:rsidP="00A246BF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67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0.54-0.82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26E77140" w14:textId="77777777" w:rsidTr="00D223C3">
        <w:trPr>
          <w:trHeight w:val="301"/>
        </w:trPr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BC4BD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C6C13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E73FC2" w14:textId="2B31A65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5B8B0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D0B0F28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C51357E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7DF2F2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DE1565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5714CBAD" w14:textId="77777777" w:rsidTr="00D223C3">
        <w:trPr>
          <w:trHeight w:val="301"/>
        </w:trPr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F06883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1C1E92B" w14:textId="78F9F9A6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62F45" w14:textId="5039DE5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0676C" w14:textId="57127A9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2269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6FB9" w14:textId="7AF55F98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1772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FD71613" w14:textId="315FF48B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1.1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76B923" w14:textId="4935466C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AA92C49" w14:textId="1BDB737B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1F2615D1" w14:textId="77777777" w:rsidTr="00D223C3">
        <w:trPr>
          <w:trHeight w:val="301"/>
        </w:trPr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69FE9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EC4C02" w14:textId="77777777" w:rsidR="00D223C3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C19558" w14:textId="4CE9EBC8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Dabigatran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B39CA" w14:textId="4507370A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FF16" w14:textId="2120C880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2967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02A967C" w14:textId="0847E26F" w:rsidR="00D223C3" w:rsidRPr="00C85616" w:rsidRDefault="00D223C3" w:rsidP="00A246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C85616">
              <w:rPr>
                <w:sz w:val="21"/>
                <w:szCs w:val="21"/>
              </w:rPr>
              <w:t>8 (</w:t>
            </w:r>
            <w:r>
              <w:rPr>
                <w:sz w:val="21"/>
                <w:szCs w:val="21"/>
              </w:rPr>
              <w:t>0.8</w:t>
            </w:r>
            <w:r w:rsidRPr="00C85616">
              <w:rPr>
                <w:sz w:val="21"/>
                <w:szCs w:val="21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DBBBF4" w14:textId="48C676C5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C68697" w14:textId="32B76E7C" w:rsidR="00D223C3" w:rsidRPr="00C85616" w:rsidRDefault="00D223C3" w:rsidP="00A246BF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51</w:t>
            </w:r>
            <w:r w:rsidRPr="00C85616">
              <w:rPr>
                <w:sz w:val="21"/>
                <w:szCs w:val="21"/>
              </w:rPr>
              <w:t xml:space="preserve"> (0.</w:t>
            </w:r>
            <w:r>
              <w:rPr>
                <w:sz w:val="21"/>
                <w:szCs w:val="21"/>
              </w:rPr>
              <w:t>27</w:t>
            </w:r>
            <w:r w:rsidRPr="00C8561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0.96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D223C3" w:rsidRPr="00002BF6" w14:paraId="7342CF9C" w14:textId="77777777" w:rsidTr="00D223C3">
        <w:trPr>
          <w:trHeight w:val="301"/>
        </w:trPr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FA6EE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241150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53AE2F" w14:textId="272CF1B3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4E23FA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1C72509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FE47D5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AA7AB6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6325064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</w:tr>
      <w:tr w:rsidR="00D223C3" w:rsidRPr="00002BF6" w14:paraId="6D223C6B" w14:textId="77777777" w:rsidTr="00475660">
        <w:trPr>
          <w:trHeight w:val="301"/>
        </w:trPr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239838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6125FF9" w14:textId="28EB420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382A0" w14:textId="15CF8AF4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Warfarin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6E547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2269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B4A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1772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29C442D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(0.5)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05B52" w14:textId="1C6FF141" w:rsidR="00D223C3" w:rsidRPr="00C85616" w:rsidRDefault="00D223C3" w:rsidP="00A246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C450F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1.00 (ref.)</w:t>
            </w:r>
          </w:p>
        </w:tc>
      </w:tr>
      <w:tr w:rsidR="00D223C3" w:rsidRPr="00002BF6" w14:paraId="5BE854FC" w14:textId="77777777" w:rsidTr="00475660">
        <w:trPr>
          <w:trHeight w:val="316"/>
        </w:trPr>
        <w:tc>
          <w:tcPr>
            <w:tcW w:w="1572" w:type="dxa"/>
            <w:vMerge/>
            <w:tcBorders>
              <w:left w:val="nil"/>
              <w:bottom w:val="nil"/>
              <w:right w:val="nil"/>
            </w:tcBorders>
            <w:hideMark/>
          </w:tcPr>
          <w:p w14:paraId="5574CB55" w14:textId="77777777" w:rsidR="00D223C3" w:rsidRPr="00C85616" w:rsidRDefault="00D223C3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6F16DB0" w14:textId="77777777" w:rsidR="00D223C3" w:rsidRDefault="00D223C3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95C75" w14:textId="19F8C02E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Dabigatran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CF9E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EC8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2967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FEFDA70" w14:textId="2BE45EF9" w:rsidR="00D223C3" w:rsidRPr="00C85616" w:rsidRDefault="00D223C3" w:rsidP="00A246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(0.7)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C0921" w14:textId="77777777" w:rsidR="00D223C3" w:rsidRPr="00C85616" w:rsidRDefault="00D223C3" w:rsidP="00F33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6F602" w14:textId="1019EF85" w:rsidR="00D223C3" w:rsidRPr="00C85616" w:rsidRDefault="00D223C3" w:rsidP="00A246BF">
            <w:pPr>
              <w:jc w:val="center"/>
              <w:rPr>
                <w:sz w:val="21"/>
                <w:szCs w:val="21"/>
              </w:rPr>
            </w:pPr>
            <w:r w:rsidRPr="00C8561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.78</w:t>
            </w:r>
            <w:r w:rsidRPr="00C85616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0.34-1.78</w:t>
            </w:r>
            <w:r w:rsidRPr="00C85616">
              <w:rPr>
                <w:sz w:val="21"/>
                <w:szCs w:val="21"/>
              </w:rPr>
              <w:t>)</w:t>
            </w:r>
          </w:p>
        </w:tc>
      </w:tr>
      <w:tr w:rsidR="00475660" w:rsidRPr="00002BF6" w14:paraId="4FBF7F75" w14:textId="77777777" w:rsidTr="00475660">
        <w:trPr>
          <w:trHeight w:val="316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8B6C6" w14:textId="77777777" w:rsidR="00475660" w:rsidRPr="00C85616" w:rsidRDefault="00475660" w:rsidP="00F33877">
            <w:pPr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6A87" w14:textId="77777777" w:rsidR="00475660" w:rsidRDefault="00475660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9AB710B" w14:textId="77777777" w:rsidR="00475660" w:rsidRDefault="00475660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1C8F16" w14:textId="77777777" w:rsidR="00475660" w:rsidRDefault="00475660" w:rsidP="00F338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9FB89" w14:textId="77777777" w:rsidR="00475660" w:rsidRDefault="00475660" w:rsidP="00F338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3879E" w14:textId="77777777" w:rsidR="00475660" w:rsidRDefault="00475660" w:rsidP="00A246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9169D54" w14:textId="77777777" w:rsidR="00475660" w:rsidRDefault="00475660" w:rsidP="00F33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39E6CC4" w14:textId="77777777" w:rsidR="00475660" w:rsidRPr="00C85616" w:rsidRDefault="00475660" w:rsidP="00A246B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761164E" w14:textId="77777777" w:rsidR="00F33877" w:rsidRDefault="00F33877" w:rsidP="008A773A"/>
    <w:p w14:paraId="60F34BC0" w14:textId="77777777" w:rsidR="00EF5572" w:rsidRDefault="00EF5572" w:rsidP="00EF5572">
      <w:r>
        <w:t>*All values are for the weighted cohort.</w:t>
      </w:r>
    </w:p>
    <w:p w14:paraId="3AF765B1" w14:textId="77777777" w:rsidR="002A78B0" w:rsidRDefault="002A78B0" w:rsidP="00EF5572"/>
    <w:p w14:paraId="1F5CD447" w14:textId="2FEEA560" w:rsidR="003D0922" w:rsidRDefault="0018783F" w:rsidP="002A78B0">
      <w:r>
        <w:rPr>
          <w:rFonts w:cs="Times New Roman"/>
          <w:b/>
          <w:sz w:val="24"/>
          <w:szCs w:val="24"/>
        </w:rPr>
        <w:t xml:space="preserve">Supplemental </w:t>
      </w:r>
      <w:r w:rsidR="003D0922">
        <w:rPr>
          <w:b/>
        </w:rPr>
        <w:t xml:space="preserve">Table 10: </w:t>
      </w:r>
      <w:r w:rsidR="003D0922" w:rsidRPr="003D0922">
        <w:t>Association between oral anticoagulants and a hospital enc</w:t>
      </w:r>
      <w:r w:rsidR="003D0922">
        <w:t>ounter with acute kidney injury, adjusted for study year.*</w:t>
      </w:r>
    </w:p>
    <w:tbl>
      <w:tblPr>
        <w:tblStyle w:val="TableGrid"/>
        <w:tblW w:w="10928" w:type="dxa"/>
        <w:tblInd w:w="-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159"/>
        <w:gridCol w:w="1573"/>
        <w:gridCol w:w="130"/>
        <w:gridCol w:w="1049"/>
        <w:gridCol w:w="1043"/>
        <w:gridCol w:w="1365"/>
        <w:gridCol w:w="1239"/>
        <w:gridCol w:w="1866"/>
        <w:gridCol w:w="38"/>
      </w:tblGrid>
      <w:tr w:rsidR="003D0922" w:rsidRPr="005A2A5A" w14:paraId="4ACC70A1" w14:textId="77777777" w:rsidTr="003D0922">
        <w:trPr>
          <w:trHeight w:val="701"/>
        </w:trPr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14:paraId="5BE02C1C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209131A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Unweighted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12E999E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Weighted</w:t>
            </w:r>
          </w:p>
        </w:tc>
      </w:tr>
      <w:tr w:rsidR="003D0922" w:rsidRPr="005A2A5A" w14:paraId="5311D855" w14:textId="77777777" w:rsidTr="003D0922">
        <w:trPr>
          <w:gridAfter w:val="1"/>
          <w:wAfter w:w="38" w:type="dxa"/>
          <w:trHeight w:val="701"/>
        </w:trPr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009ABD4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 w:rsidRPr="0081241E">
              <w:rPr>
                <w:b/>
                <w:bCs/>
              </w:rPr>
              <w:t>Exposure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E11A79A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 w:rsidRPr="0081241E">
              <w:rPr>
                <w:b/>
                <w:bCs/>
              </w:rPr>
              <w:t>No.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765792A3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 w:rsidRPr="0081241E">
              <w:rPr>
                <w:b/>
                <w:bCs/>
              </w:rPr>
              <w:t xml:space="preserve">No. (%) with </w:t>
            </w:r>
            <w:r>
              <w:rPr>
                <w:b/>
                <w:bCs/>
              </w:rPr>
              <w:t>AKI</w:t>
            </w:r>
            <w:r w:rsidRPr="0081241E">
              <w:rPr>
                <w:b/>
                <w:bCs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A1734C" w14:textId="77777777" w:rsidR="003D0922" w:rsidRDefault="003D0922" w:rsidP="001A1878">
            <w:pPr>
              <w:jc w:val="center"/>
              <w:rPr>
                <w:b/>
                <w:bCs/>
              </w:rPr>
            </w:pPr>
            <w:r w:rsidRPr="0081241E">
              <w:rPr>
                <w:b/>
                <w:bCs/>
              </w:rPr>
              <w:t xml:space="preserve">Incidence rate </w:t>
            </w:r>
          </w:p>
          <w:p w14:paraId="04D0FCA9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100py)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60798EE6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 w:rsidRPr="0081241E">
              <w:rPr>
                <w:b/>
                <w:bCs/>
              </w:rPr>
              <w:t>No.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26BED8A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 w:rsidRPr="0081241E">
              <w:rPr>
                <w:b/>
                <w:bCs/>
              </w:rPr>
              <w:t xml:space="preserve">No. (%) with </w:t>
            </w:r>
            <w:r>
              <w:rPr>
                <w:b/>
                <w:bCs/>
              </w:rPr>
              <w:t>AKI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18494C1" w14:textId="77777777" w:rsidR="003D0922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Incidence rate </w:t>
            </w:r>
          </w:p>
          <w:p w14:paraId="064BB736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100py)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1C05947" w14:textId="77777777" w:rsidR="003D0922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Hazard Ratio </w:t>
            </w:r>
          </w:p>
          <w:p w14:paraId="6B2DB748" w14:textId="77777777" w:rsidR="003D0922" w:rsidRPr="0081241E" w:rsidRDefault="003D0922" w:rsidP="001A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(95% CI)</w:t>
            </w:r>
          </w:p>
        </w:tc>
      </w:tr>
      <w:tr w:rsidR="003D0922" w:rsidRPr="005A2A5A" w14:paraId="1DD847FE" w14:textId="77777777" w:rsidTr="003D0922">
        <w:trPr>
          <w:gridAfter w:val="1"/>
          <w:wAfter w:w="38" w:type="dxa"/>
          <w:trHeight w:val="490"/>
        </w:trPr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EA5190E" w14:textId="77777777" w:rsidR="003D0922" w:rsidRPr="0081241E" w:rsidRDefault="003D0922" w:rsidP="001A1878">
            <w:pPr>
              <w:pStyle w:val="NoSpacing"/>
            </w:pPr>
          </w:p>
          <w:p w14:paraId="4EBF28AB" w14:textId="77777777" w:rsidR="003D0922" w:rsidRPr="0081241E" w:rsidRDefault="003D0922" w:rsidP="001A1878">
            <w:pPr>
              <w:pStyle w:val="NoSpacing"/>
            </w:pPr>
            <w:r w:rsidRPr="0081241E">
              <w:t>Warfarin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6880842" w14:textId="77777777" w:rsidR="003D0922" w:rsidRDefault="003D0922" w:rsidP="001A1878">
            <w:pPr>
              <w:pStyle w:val="NoSpacing"/>
              <w:jc w:val="center"/>
            </w:pPr>
          </w:p>
          <w:p w14:paraId="7BB1812C" w14:textId="77777777" w:rsidR="003D0922" w:rsidRPr="0081241E" w:rsidRDefault="003D0922" w:rsidP="001A1878">
            <w:pPr>
              <w:pStyle w:val="NoSpacing"/>
              <w:jc w:val="center"/>
            </w:pPr>
            <w:r>
              <w:t>4926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14:paraId="63B573D6" w14:textId="77777777" w:rsidR="003D0922" w:rsidRPr="002C55E9" w:rsidRDefault="003D0922" w:rsidP="001A1878">
            <w:pPr>
              <w:pStyle w:val="NoSpacing"/>
              <w:jc w:val="center"/>
            </w:pPr>
          </w:p>
          <w:p w14:paraId="4329C683" w14:textId="77777777" w:rsidR="003D0922" w:rsidRPr="002C55E9" w:rsidRDefault="003D0922" w:rsidP="001A1878">
            <w:pPr>
              <w:pStyle w:val="NoSpacing"/>
              <w:jc w:val="center"/>
            </w:pPr>
            <w:r w:rsidRPr="002C55E9">
              <w:t>551 (11.2)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34B16D67" w14:textId="77777777" w:rsidR="003D0922" w:rsidRDefault="003D0922" w:rsidP="001A1878">
            <w:pPr>
              <w:pStyle w:val="NoSpacing"/>
              <w:jc w:val="center"/>
            </w:pPr>
          </w:p>
          <w:p w14:paraId="15BECBC8" w14:textId="77777777" w:rsidR="003D0922" w:rsidRPr="0081241E" w:rsidRDefault="003D0922" w:rsidP="001A1878">
            <w:pPr>
              <w:pStyle w:val="NoSpacing"/>
              <w:jc w:val="center"/>
            </w:pPr>
            <w:r>
              <w:t>15.6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14:paraId="539C7672" w14:textId="77777777" w:rsidR="003D0922" w:rsidRPr="0081241E" w:rsidRDefault="003D0922" w:rsidP="001A1878">
            <w:pPr>
              <w:pStyle w:val="NoSpacing"/>
              <w:jc w:val="center"/>
            </w:pPr>
          </w:p>
          <w:p w14:paraId="3478D57F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8383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1AA33A10" w14:textId="77777777" w:rsidR="003D0922" w:rsidRPr="002C55E9" w:rsidRDefault="003D0922" w:rsidP="001A1878">
            <w:pPr>
              <w:pStyle w:val="NoSpacing"/>
            </w:pPr>
          </w:p>
          <w:p w14:paraId="02F731E3" w14:textId="77777777" w:rsidR="003D0922" w:rsidRPr="002C55E9" w:rsidRDefault="003D0922" w:rsidP="001A1878">
            <w:pPr>
              <w:pStyle w:val="NoSpacing"/>
            </w:pPr>
            <w:r w:rsidRPr="002C55E9">
              <w:t>874 (10.4)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0417C2C" w14:textId="77777777" w:rsidR="003D0922" w:rsidRPr="0081241E" w:rsidRDefault="003D0922" w:rsidP="001A1878">
            <w:pPr>
              <w:pStyle w:val="NoSpacing"/>
              <w:jc w:val="center"/>
            </w:pPr>
          </w:p>
          <w:p w14:paraId="4B45925B" w14:textId="77777777" w:rsidR="003D0922" w:rsidRPr="0081241E" w:rsidRDefault="003D0922" w:rsidP="001A1878">
            <w:pPr>
              <w:pStyle w:val="NoSpacing"/>
              <w:jc w:val="center"/>
            </w:pPr>
            <w:r>
              <w:t>14.2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470C8CE4" w14:textId="77777777" w:rsidR="003D0922" w:rsidRPr="0081241E" w:rsidRDefault="003D0922" w:rsidP="001A1878">
            <w:pPr>
              <w:pStyle w:val="NoSpacing"/>
              <w:jc w:val="center"/>
            </w:pPr>
          </w:p>
          <w:p w14:paraId="4785ECE1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1.00 (ref.)</w:t>
            </w:r>
          </w:p>
        </w:tc>
      </w:tr>
      <w:tr w:rsidR="003D0922" w:rsidRPr="005A2A5A" w14:paraId="6BC16E83" w14:textId="77777777" w:rsidTr="003D0922">
        <w:trPr>
          <w:gridAfter w:val="1"/>
          <w:wAfter w:w="38" w:type="dxa"/>
          <w:trHeight w:val="422"/>
        </w:trPr>
        <w:tc>
          <w:tcPr>
            <w:tcW w:w="1466" w:type="dxa"/>
            <w:tcBorders>
              <w:right w:val="single" w:sz="4" w:space="0" w:color="auto"/>
            </w:tcBorders>
            <w:noWrap/>
            <w:hideMark/>
          </w:tcPr>
          <w:p w14:paraId="0D4EA875" w14:textId="77777777" w:rsidR="003D0922" w:rsidRPr="0081241E" w:rsidRDefault="003D0922" w:rsidP="001A1878">
            <w:pPr>
              <w:pStyle w:val="NoSpacing"/>
            </w:pPr>
            <w:r w:rsidRPr="0081241E">
              <w:t>Apixaban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noWrap/>
          </w:tcPr>
          <w:p w14:paraId="1DA13812" w14:textId="77777777" w:rsidR="003D0922" w:rsidRPr="0081241E" w:rsidRDefault="003D0922" w:rsidP="001A1878">
            <w:pPr>
              <w:pStyle w:val="NoSpacing"/>
              <w:jc w:val="center"/>
            </w:pPr>
            <w:r>
              <w:t>8217</w:t>
            </w:r>
          </w:p>
        </w:tc>
        <w:tc>
          <w:tcPr>
            <w:tcW w:w="1703" w:type="dxa"/>
            <w:gridSpan w:val="2"/>
          </w:tcPr>
          <w:p w14:paraId="4CF0BA6B" w14:textId="77777777" w:rsidR="003D0922" w:rsidRPr="002C55E9" w:rsidRDefault="003D0922" w:rsidP="001A1878">
            <w:pPr>
              <w:pStyle w:val="NoSpacing"/>
              <w:jc w:val="center"/>
            </w:pPr>
            <w:r w:rsidRPr="002C55E9">
              <w:t>1017 (12.4)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4A2C7755" w14:textId="77777777" w:rsidR="003D0922" w:rsidRPr="0081241E" w:rsidRDefault="003D0922" w:rsidP="001A1878">
            <w:pPr>
              <w:pStyle w:val="NoSpacing"/>
              <w:jc w:val="center"/>
            </w:pPr>
            <w:r>
              <w:t>11.1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26EAD744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8217</w:t>
            </w:r>
          </w:p>
        </w:tc>
        <w:tc>
          <w:tcPr>
            <w:tcW w:w="1365" w:type="dxa"/>
          </w:tcPr>
          <w:p w14:paraId="1A5107F3" w14:textId="77777777" w:rsidR="003D0922" w:rsidRPr="002C55E9" w:rsidRDefault="003D0922" w:rsidP="001A1878">
            <w:pPr>
              <w:pStyle w:val="NoSpacing"/>
            </w:pPr>
            <w:r w:rsidRPr="002C55E9">
              <w:t>1017 (12.4)</w:t>
            </w:r>
          </w:p>
        </w:tc>
        <w:tc>
          <w:tcPr>
            <w:tcW w:w="1239" w:type="dxa"/>
          </w:tcPr>
          <w:p w14:paraId="31AAAA41" w14:textId="77777777" w:rsidR="003D0922" w:rsidRPr="0081241E" w:rsidRDefault="003D0922" w:rsidP="001A1878">
            <w:pPr>
              <w:pStyle w:val="NoSpacing"/>
              <w:jc w:val="center"/>
            </w:pPr>
            <w:r>
              <w:t>11.1</w:t>
            </w:r>
          </w:p>
        </w:tc>
        <w:tc>
          <w:tcPr>
            <w:tcW w:w="1866" w:type="dxa"/>
          </w:tcPr>
          <w:p w14:paraId="7B524332" w14:textId="30982B2C" w:rsidR="003D0922" w:rsidRPr="0081241E" w:rsidRDefault="003D0922" w:rsidP="003D0922">
            <w:pPr>
              <w:pStyle w:val="NoSpacing"/>
              <w:jc w:val="center"/>
            </w:pPr>
            <w:r w:rsidRPr="0081241E">
              <w:t>0.</w:t>
            </w:r>
            <w:r>
              <w:t>74</w:t>
            </w:r>
            <w:r w:rsidRPr="0081241E">
              <w:t xml:space="preserve"> (0.</w:t>
            </w:r>
            <w:r>
              <w:t>64</w:t>
            </w:r>
            <w:r w:rsidRPr="0081241E">
              <w:t>-0.</w:t>
            </w:r>
            <w:r>
              <w:t>85</w:t>
            </w:r>
            <w:r w:rsidRPr="0081241E">
              <w:t>)</w:t>
            </w:r>
          </w:p>
        </w:tc>
      </w:tr>
      <w:tr w:rsidR="003D0922" w:rsidRPr="005A2A5A" w14:paraId="1A94B123" w14:textId="77777777" w:rsidTr="003D0922">
        <w:trPr>
          <w:gridAfter w:val="1"/>
          <w:wAfter w:w="38" w:type="dxa"/>
          <w:trHeight w:val="404"/>
        </w:trPr>
        <w:tc>
          <w:tcPr>
            <w:tcW w:w="1466" w:type="dxa"/>
            <w:tcBorders>
              <w:right w:val="single" w:sz="4" w:space="0" w:color="auto"/>
            </w:tcBorders>
            <w:noWrap/>
            <w:hideMark/>
          </w:tcPr>
          <w:p w14:paraId="76B98FB2" w14:textId="77777777" w:rsidR="003D0922" w:rsidRPr="0081241E" w:rsidRDefault="003D0922" w:rsidP="001A1878">
            <w:pPr>
              <w:pStyle w:val="NoSpacing"/>
            </w:pPr>
          </w:p>
          <w:p w14:paraId="47CAA676" w14:textId="77777777" w:rsidR="003D0922" w:rsidRPr="0081241E" w:rsidRDefault="003D0922" w:rsidP="001A1878">
            <w:pPr>
              <w:pStyle w:val="NoSpacing"/>
            </w:pPr>
            <w:r w:rsidRPr="0081241E">
              <w:t>Warfarin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noWrap/>
          </w:tcPr>
          <w:p w14:paraId="4460CE04" w14:textId="77777777" w:rsidR="003D0922" w:rsidRDefault="003D0922" w:rsidP="001A1878">
            <w:pPr>
              <w:pStyle w:val="NoSpacing"/>
              <w:jc w:val="center"/>
            </w:pPr>
          </w:p>
          <w:p w14:paraId="50CC3E6D" w14:textId="77777777" w:rsidR="003D0922" w:rsidRPr="0081241E" w:rsidRDefault="003D0922" w:rsidP="001A1878">
            <w:pPr>
              <w:pStyle w:val="NoSpacing"/>
              <w:jc w:val="center"/>
            </w:pPr>
            <w:r>
              <w:t>4926</w:t>
            </w:r>
          </w:p>
        </w:tc>
        <w:tc>
          <w:tcPr>
            <w:tcW w:w="1703" w:type="dxa"/>
            <w:gridSpan w:val="2"/>
          </w:tcPr>
          <w:p w14:paraId="4683C6AC" w14:textId="77777777" w:rsidR="003D0922" w:rsidRDefault="003D0922" w:rsidP="001A1878">
            <w:pPr>
              <w:pStyle w:val="NoSpacing"/>
              <w:jc w:val="center"/>
            </w:pPr>
          </w:p>
          <w:p w14:paraId="48697D9D" w14:textId="77777777" w:rsidR="003D0922" w:rsidRPr="0081241E" w:rsidRDefault="003D0922" w:rsidP="001A1878">
            <w:pPr>
              <w:pStyle w:val="NoSpacing"/>
              <w:jc w:val="center"/>
            </w:pPr>
            <w:r>
              <w:t>551 (11.2)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1204D4AB" w14:textId="77777777" w:rsidR="003D0922" w:rsidRDefault="003D0922" w:rsidP="001A1878">
            <w:pPr>
              <w:pStyle w:val="NoSpacing"/>
              <w:jc w:val="center"/>
            </w:pPr>
          </w:p>
          <w:p w14:paraId="5E5F556C" w14:textId="77777777" w:rsidR="003D0922" w:rsidRPr="0081241E" w:rsidRDefault="003D0922" w:rsidP="001A1878">
            <w:pPr>
              <w:pStyle w:val="NoSpacing"/>
              <w:jc w:val="center"/>
            </w:pPr>
            <w:r>
              <w:t>15.6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0A5CFE02" w14:textId="77777777" w:rsidR="003D0922" w:rsidRPr="0081241E" w:rsidRDefault="003D0922" w:rsidP="001A1878">
            <w:pPr>
              <w:pStyle w:val="NoSpacing"/>
              <w:jc w:val="center"/>
            </w:pPr>
          </w:p>
          <w:p w14:paraId="2C894A2D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5363</w:t>
            </w:r>
          </w:p>
        </w:tc>
        <w:tc>
          <w:tcPr>
            <w:tcW w:w="1365" w:type="dxa"/>
          </w:tcPr>
          <w:p w14:paraId="29EF63B6" w14:textId="77777777" w:rsidR="003D0922" w:rsidRPr="0081241E" w:rsidRDefault="003D0922" w:rsidP="001A1878">
            <w:pPr>
              <w:pStyle w:val="NoSpacing"/>
              <w:jc w:val="center"/>
            </w:pPr>
          </w:p>
          <w:p w14:paraId="5FD0FBE8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453 (8.4)</w:t>
            </w:r>
          </w:p>
        </w:tc>
        <w:tc>
          <w:tcPr>
            <w:tcW w:w="1239" w:type="dxa"/>
          </w:tcPr>
          <w:p w14:paraId="6F5CD55C" w14:textId="77777777" w:rsidR="003D0922" w:rsidRPr="0081241E" w:rsidRDefault="003D0922" w:rsidP="001A1878">
            <w:pPr>
              <w:pStyle w:val="NoSpacing"/>
              <w:jc w:val="center"/>
            </w:pPr>
          </w:p>
          <w:p w14:paraId="577221B5" w14:textId="77777777" w:rsidR="003D0922" w:rsidRPr="0081241E" w:rsidRDefault="003D0922" w:rsidP="001A1878">
            <w:pPr>
              <w:pStyle w:val="NoSpacing"/>
              <w:jc w:val="center"/>
            </w:pPr>
            <w:r>
              <w:t>11.1</w:t>
            </w:r>
          </w:p>
        </w:tc>
        <w:tc>
          <w:tcPr>
            <w:tcW w:w="1866" w:type="dxa"/>
          </w:tcPr>
          <w:p w14:paraId="5083FD30" w14:textId="77777777" w:rsidR="003D0922" w:rsidRPr="0081241E" w:rsidRDefault="003D0922" w:rsidP="001A1878">
            <w:pPr>
              <w:pStyle w:val="NoSpacing"/>
              <w:jc w:val="center"/>
            </w:pPr>
          </w:p>
          <w:p w14:paraId="7294EB82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1.00 (ref.)</w:t>
            </w:r>
          </w:p>
        </w:tc>
      </w:tr>
      <w:tr w:rsidR="003D0922" w:rsidRPr="005A2A5A" w14:paraId="59575F4A" w14:textId="77777777" w:rsidTr="003D0922">
        <w:trPr>
          <w:gridAfter w:val="1"/>
          <w:wAfter w:w="38" w:type="dxa"/>
          <w:trHeight w:val="422"/>
        </w:trPr>
        <w:tc>
          <w:tcPr>
            <w:tcW w:w="1466" w:type="dxa"/>
            <w:tcBorders>
              <w:right w:val="single" w:sz="4" w:space="0" w:color="auto"/>
            </w:tcBorders>
            <w:noWrap/>
            <w:hideMark/>
          </w:tcPr>
          <w:p w14:paraId="555C4962" w14:textId="77777777" w:rsidR="003D0922" w:rsidRPr="0081241E" w:rsidRDefault="003D0922" w:rsidP="001A1878">
            <w:pPr>
              <w:pStyle w:val="NoSpacing"/>
            </w:pPr>
            <w:r w:rsidRPr="0081241E">
              <w:t>Rivaroxaban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noWrap/>
          </w:tcPr>
          <w:p w14:paraId="507811E3" w14:textId="77777777" w:rsidR="003D0922" w:rsidRPr="0081241E" w:rsidRDefault="003D0922" w:rsidP="001A1878">
            <w:pPr>
              <w:pStyle w:val="NoSpacing"/>
              <w:jc w:val="center"/>
            </w:pPr>
            <w:r>
              <w:t>5263</w:t>
            </w:r>
          </w:p>
        </w:tc>
        <w:tc>
          <w:tcPr>
            <w:tcW w:w="1703" w:type="dxa"/>
            <w:gridSpan w:val="2"/>
          </w:tcPr>
          <w:p w14:paraId="295310C6" w14:textId="77777777" w:rsidR="003D0922" w:rsidRPr="0081241E" w:rsidRDefault="003D0922" w:rsidP="001A1878">
            <w:pPr>
              <w:pStyle w:val="NoSpacing"/>
              <w:jc w:val="center"/>
            </w:pPr>
            <w:r>
              <w:t>525 (10.0)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72B75790" w14:textId="77777777" w:rsidR="003D0922" w:rsidRPr="0081241E" w:rsidRDefault="003D0922" w:rsidP="001A1878">
            <w:pPr>
              <w:pStyle w:val="NoSpacing"/>
              <w:jc w:val="center"/>
            </w:pPr>
            <w:r>
              <w:t>9.1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7EA73522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5263</w:t>
            </w:r>
          </w:p>
        </w:tc>
        <w:tc>
          <w:tcPr>
            <w:tcW w:w="1365" w:type="dxa"/>
          </w:tcPr>
          <w:p w14:paraId="6FAE42EC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525 (10.0)</w:t>
            </w:r>
          </w:p>
        </w:tc>
        <w:tc>
          <w:tcPr>
            <w:tcW w:w="1239" w:type="dxa"/>
          </w:tcPr>
          <w:p w14:paraId="0B4A5565" w14:textId="77777777" w:rsidR="003D0922" w:rsidRPr="0081241E" w:rsidRDefault="003D0922" w:rsidP="001A1878">
            <w:pPr>
              <w:pStyle w:val="NoSpacing"/>
              <w:jc w:val="center"/>
            </w:pPr>
            <w:r>
              <w:t>9.1</w:t>
            </w:r>
          </w:p>
        </w:tc>
        <w:tc>
          <w:tcPr>
            <w:tcW w:w="1866" w:type="dxa"/>
          </w:tcPr>
          <w:p w14:paraId="3DBAA855" w14:textId="21911A7B" w:rsidR="003D0922" w:rsidRPr="0081241E" w:rsidRDefault="003D0922" w:rsidP="003D0922">
            <w:pPr>
              <w:pStyle w:val="NoSpacing"/>
              <w:jc w:val="center"/>
            </w:pPr>
            <w:r w:rsidRPr="0081241E">
              <w:t>0.8</w:t>
            </w:r>
            <w:r>
              <w:t>2 (0.70-0.96</w:t>
            </w:r>
            <w:r w:rsidRPr="0081241E">
              <w:t>)</w:t>
            </w:r>
          </w:p>
        </w:tc>
      </w:tr>
      <w:tr w:rsidR="003D0922" w:rsidRPr="005A2A5A" w14:paraId="674F57FE" w14:textId="77777777" w:rsidTr="003D0922">
        <w:trPr>
          <w:gridAfter w:val="1"/>
          <w:wAfter w:w="38" w:type="dxa"/>
          <w:trHeight w:val="498"/>
        </w:trPr>
        <w:tc>
          <w:tcPr>
            <w:tcW w:w="1466" w:type="dxa"/>
            <w:tcBorders>
              <w:right w:val="single" w:sz="4" w:space="0" w:color="auto"/>
            </w:tcBorders>
            <w:noWrap/>
            <w:hideMark/>
          </w:tcPr>
          <w:p w14:paraId="07EF92BF" w14:textId="77777777" w:rsidR="003D0922" w:rsidRPr="0081241E" w:rsidRDefault="003D0922" w:rsidP="001A1878">
            <w:pPr>
              <w:pStyle w:val="NoSpacing"/>
            </w:pPr>
          </w:p>
          <w:p w14:paraId="0CDD5C57" w14:textId="77777777" w:rsidR="003D0922" w:rsidRPr="0081241E" w:rsidRDefault="003D0922" w:rsidP="001A1878">
            <w:pPr>
              <w:pStyle w:val="NoSpacing"/>
            </w:pPr>
            <w:r w:rsidRPr="0081241E">
              <w:t>Warfarin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noWrap/>
          </w:tcPr>
          <w:p w14:paraId="232C3CDD" w14:textId="77777777" w:rsidR="003D0922" w:rsidRDefault="003D0922" w:rsidP="001A1878">
            <w:pPr>
              <w:pStyle w:val="NoSpacing"/>
              <w:jc w:val="center"/>
            </w:pPr>
          </w:p>
          <w:p w14:paraId="7327BA28" w14:textId="77777777" w:rsidR="003D0922" w:rsidRPr="0081241E" w:rsidRDefault="003D0922" w:rsidP="001A1878">
            <w:pPr>
              <w:pStyle w:val="NoSpacing"/>
              <w:jc w:val="center"/>
            </w:pPr>
            <w:r>
              <w:t>4926</w:t>
            </w:r>
          </w:p>
        </w:tc>
        <w:tc>
          <w:tcPr>
            <w:tcW w:w="1703" w:type="dxa"/>
            <w:gridSpan w:val="2"/>
          </w:tcPr>
          <w:p w14:paraId="561D827F" w14:textId="77777777" w:rsidR="003D0922" w:rsidRDefault="003D0922" w:rsidP="001A1878">
            <w:pPr>
              <w:pStyle w:val="NoSpacing"/>
              <w:jc w:val="center"/>
            </w:pPr>
          </w:p>
          <w:p w14:paraId="4524269E" w14:textId="77777777" w:rsidR="003D0922" w:rsidRPr="0081241E" w:rsidRDefault="003D0922" w:rsidP="001A1878">
            <w:pPr>
              <w:pStyle w:val="NoSpacing"/>
              <w:jc w:val="center"/>
            </w:pPr>
            <w:r>
              <w:t>551 (11.2)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16EA4521" w14:textId="77777777" w:rsidR="003D0922" w:rsidRDefault="003D0922" w:rsidP="001A1878">
            <w:pPr>
              <w:pStyle w:val="NoSpacing"/>
              <w:jc w:val="center"/>
            </w:pPr>
          </w:p>
          <w:p w14:paraId="346AD2A3" w14:textId="77777777" w:rsidR="003D0922" w:rsidRPr="0081241E" w:rsidRDefault="003D0922" w:rsidP="001A1878">
            <w:pPr>
              <w:pStyle w:val="NoSpacing"/>
              <w:jc w:val="center"/>
            </w:pPr>
            <w:r>
              <w:t>15.6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14:paraId="011F9448" w14:textId="77777777" w:rsidR="003D0922" w:rsidRPr="0081241E" w:rsidRDefault="003D0922" w:rsidP="001A1878">
            <w:pPr>
              <w:pStyle w:val="NoSpacing"/>
              <w:jc w:val="center"/>
            </w:pPr>
          </w:p>
          <w:p w14:paraId="33883233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2269</w:t>
            </w:r>
          </w:p>
        </w:tc>
        <w:tc>
          <w:tcPr>
            <w:tcW w:w="1365" w:type="dxa"/>
          </w:tcPr>
          <w:p w14:paraId="0AFA902B" w14:textId="77777777" w:rsidR="003D0922" w:rsidRPr="0081241E" w:rsidRDefault="003D0922" w:rsidP="001A1878">
            <w:pPr>
              <w:pStyle w:val="NoSpacing"/>
              <w:jc w:val="center"/>
            </w:pPr>
          </w:p>
          <w:p w14:paraId="49798518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174 (7.7)</w:t>
            </w:r>
          </w:p>
        </w:tc>
        <w:tc>
          <w:tcPr>
            <w:tcW w:w="1239" w:type="dxa"/>
          </w:tcPr>
          <w:p w14:paraId="55F3C624" w14:textId="77777777" w:rsidR="003D0922" w:rsidRPr="0081241E" w:rsidRDefault="003D0922" w:rsidP="001A1878">
            <w:pPr>
              <w:pStyle w:val="NoSpacing"/>
              <w:jc w:val="center"/>
            </w:pPr>
          </w:p>
          <w:p w14:paraId="04054233" w14:textId="77777777" w:rsidR="003D0922" w:rsidRPr="0081241E" w:rsidRDefault="003D0922" w:rsidP="001A1878">
            <w:pPr>
              <w:pStyle w:val="NoSpacing"/>
              <w:jc w:val="center"/>
            </w:pPr>
            <w:r>
              <w:t>10.2</w:t>
            </w:r>
          </w:p>
        </w:tc>
        <w:tc>
          <w:tcPr>
            <w:tcW w:w="1866" w:type="dxa"/>
          </w:tcPr>
          <w:p w14:paraId="58C96050" w14:textId="77777777" w:rsidR="003D0922" w:rsidRPr="0081241E" w:rsidRDefault="003D0922" w:rsidP="001A1878">
            <w:pPr>
              <w:pStyle w:val="NoSpacing"/>
              <w:jc w:val="center"/>
            </w:pPr>
          </w:p>
          <w:p w14:paraId="4080C956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1.00 (ref.)</w:t>
            </w:r>
          </w:p>
        </w:tc>
      </w:tr>
      <w:tr w:rsidR="003D0922" w:rsidRPr="005A2A5A" w14:paraId="3310B7E0" w14:textId="77777777" w:rsidTr="003D0922">
        <w:trPr>
          <w:gridAfter w:val="1"/>
          <w:wAfter w:w="38" w:type="dxa"/>
          <w:trHeight w:val="422"/>
        </w:trPr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F870F" w14:textId="77777777" w:rsidR="003D0922" w:rsidRPr="0081241E" w:rsidRDefault="003D0922" w:rsidP="001A1878">
            <w:pPr>
              <w:pStyle w:val="NoSpacing"/>
            </w:pPr>
            <w:r w:rsidRPr="0081241E">
              <w:t>Dabigatran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51D37D9" w14:textId="77777777" w:rsidR="003D0922" w:rsidRPr="0081241E" w:rsidRDefault="003D0922" w:rsidP="001A1878">
            <w:pPr>
              <w:pStyle w:val="NoSpacing"/>
              <w:jc w:val="center"/>
            </w:pPr>
            <w:r>
              <w:t>2277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6CF43ACC" w14:textId="77777777" w:rsidR="003D0922" w:rsidRPr="0081241E" w:rsidRDefault="003D0922" w:rsidP="001A1878">
            <w:pPr>
              <w:pStyle w:val="NoSpacing"/>
              <w:jc w:val="center"/>
            </w:pPr>
            <w:r>
              <w:t>178 (7.8)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</w:tcPr>
          <w:p w14:paraId="7080A270" w14:textId="77777777" w:rsidR="003D0922" w:rsidRPr="0081241E" w:rsidRDefault="003D0922" w:rsidP="001A1878">
            <w:pPr>
              <w:pStyle w:val="NoSpacing"/>
              <w:jc w:val="center"/>
            </w:pPr>
            <w:r>
              <w:t>6.4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11E485F8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2277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6F44880" w14:textId="77777777" w:rsidR="003D0922" w:rsidRPr="0081241E" w:rsidRDefault="003D0922" w:rsidP="001A1878">
            <w:pPr>
              <w:pStyle w:val="NoSpacing"/>
              <w:jc w:val="center"/>
            </w:pPr>
            <w:r>
              <w:t>178 (7.8</w:t>
            </w:r>
            <w:r w:rsidRPr="0081241E"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48DFBF6" w14:textId="77777777" w:rsidR="003D0922" w:rsidRPr="0081241E" w:rsidRDefault="003D0922" w:rsidP="001A1878">
            <w:pPr>
              <w:pStyle w:val="NoSpacing"/>
              <w:jc w:val="center"/>
            </w:pPr>
            <w:r w:rsidRPr="0081241E">
              <w:t>6</w:t>
            </w:r>
            <w:r>
              <w:t>.4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60805AD" w14:textId="1B5ACD86" w:rsidR="003D0922" w:rsidRPr="0081241E" w:rsidRDefault="003D0922" w:rsidP="003D0922">
            <w:pPr>
              <w:pStyle w:val="NoSpacing"/>
              <w:jc w:val="center"/>
            </w:pPr>
            <w:r w:rsidRPr="0081241E">
              <w:t>0.65 (0.53-0.</w:t>
            </w:r>
            <w:r>
              <w:t>79</w:t>
            </w:r>
            <w:r w:rsidRPr="0081241E">
              <w:t>)</w:t>
            </w:r>
          </w:p>
        </w:tc>
      </w:tr>
    </w:tbl>
    <w:p w14:paraId="4748635C" w14:textId="29F945C4" w:rsidR="003D0922" w:rsidRDefault="003D0922" w:rsidP="002A78B0">
      <w:pPr>
        <w:rPr>
          <w:b/>
        </w:rPr>
      </w:pPr>
      <w:r w:rsidRPr="003D0922">
        <w:t>*All values are for the weighted cohort.</w:t>
      </w:r>
    </w:p>
    <w:p w14:paraId="3F18A9C5" w14:textId="77777777" w:rsidR="003D0922" w:rsidRDefault="003D0922" w:rsidP="002A78B0">
      <w:pPr>
        <w:rPr>
          <w:b/>
        </w:rPr>
      </w:pPr>
    </w:p>
    <w:p w14:paraId="3035D33E" w14:textId="77777777" w:rsidR="003D0922" w:rsidRDefault="003D0922" w:rsidP="002A78B0">
      <w:pPr>
        <w:rPr>
          <w:b/>
        </w:rPr>
      </w:pPr>
    </w:p>
    <w:p w14:paraId="1BF5C1D9" w14:textId="77777777" w:rsidR="003D0922" w:rsidRDefault="003D0922" w:rsidP="002A78B0">
      <w:pPr>
        <w:rPr>
          <w:b/>
        </w:rPr>
      </w:pPr>
    </w:p>
    <w:p w14:paraId="3E1A70E2" w14:textId="77777777" w:rsidR="003D0922" w:rsidRDefault="003D0922" w:rsidP="002A78B0">
      <w:pPr>
        <w:rPr>
          <w:b/>
        </w:rPr>
      </w:pPr>
    </w:p>
    <w:p w14:paraId="176959C8" w14:textId="77777777" w:rsidR="003D0922" w:rsidRDefault="003D0922" w:rsidP="002A78B0">
      <w:pPr>
        <w:rPr>
          <w:b/>
        </w:rPr>
      </w:pPr>
    </w:p>
    <w:p w14:paraId="3FA612AA" w14:textId="77777777" w:rsidR="003D0922" w:rsidRDefault="003D0922" w:rsidP="002A78B0">
      <w:pPr>
        <w:rPr>
          <w:b/>
        </w:rPr>
      </w:pPr>
    </w:p>
    <w:p w14:paraId="6126E8C2" w14:textId="77777777" w:rsidR="003D0922" w:rsidRDefault="003D0922" w:rsidP="002A78B0">
      <w:pPr>
        <w:rPr>
          <w:b/>
        </w:rPr>
      </w:pPr>
    </w:p>
    <w:p w14:paraId="2CBC54FC" w14:textId="77777777" w:rsidR="003D0922" w:rsidRDefault="003D0922" w:rsidP="002A78B0">
      <w:pPr>
        <w:rPr>
          <w:b/>
        </w:rPr>
      </w:pPr>
    </w:p>
    <w:p w14:paraId="501520B6" w14:textId="77777777" w:rsidR="003D0922" w:rsidRDefault="003D0922" w:rsidP="002A78B0">
      <w:pPr>
        <w:rPr>
          <w:b/>
        </w:rPr>
      </w:pPr>
    </w:p>
    <w:p w14:paraId="5594C5CD" w14:textId="77777777" w:rsidR="003D0922" w:rsidRDefault="003D0922" w:rsidP="002A78B0">
      <w:pPr>
        <w:rPr>
          <w:b/>
        </w:rPr>
      </w:pPr>
    </w:p>
    <w:p w14:paraId="47752197" w14:textId="77777777" w:rsidR="003D0922" w:rsidRDefault="003D0922" w:rsidP="002A78B0">
      <w:pPr>
        <w:rPr>
          <w:b/>
        </w:rPr>
      </w:pPr>
    </w:p>
    <w:p w14:paraId="739668B5" w14:textId="77777777" w:rsidR="003D0922" w:rsidRDefault="003D0922" w:rsidP="002A78B0">
      <w:pPr>
        <w:rPr>
          <w:b/>
        </w:rPr>
      </w:pPr>
    </w:p>
    <w:p w14:paraId="6C3BD333" w14:textId="77777777" w:rsidR="003D0922" w:rsidRDefault="003D0922" w:rsidP="002A78B0">
      <w:pPr>
        <w:rPr>
          <w:b/>
        </w:rPr>
      </w:pPr>
    </w:p>
    <w:p w14:paraId="4E223780" w14:textId="77777777" w:rsidR="003D0922" w:rsidRDefault="003D0922" w:rsidP="002A78B0">
      <w:pPr>
        <w:rPr>
          <w:b/>
        </w:rPr>
      </w:pPr>
    </w:p>
    <w:p w14:paraId="526DA11D" w14:textId="280EB351" w:rsidR="002A78B0" w:rsidRDefault="0018783F" w:rsidP="002A78B0">
      <w:r>
        <w:rPr>
          <w:rFonts w:cs="Times New Roman"/>
          <w:b/>
          <w:sz w:val="24"/>
          <w:szCs w:val="24"/>
        </w:rPr>
        <w:t xml:space="preserve">Supplemental </w:t>
      </w:r>
      <w:r w:rsidR="002A78B0" w:rsidRPr="00F33877">
        <w:rPr>
          <w:b/>
        </w:rPr>
        <w:t xml:space="preserve">Table </w:t>
      </w:r>
      <w:r w:rsidR="004363DA">
        <w:rPr>
          <w:b/>
        </w:rPr>
        <w:t>1</w:t>
      </w:r>
      <w:r w:rsidR="003D0922">
        <w:rPr>
          <w:b/>
        </w:rPr>
        <w:t>1</w:t>
      </w:r>
      <w:r w:rsidR="002A78B0" w:rsidRPr="00F33877">
        <w:rPr>
          <w:b/>
        </w:rPr>
        <w:t>:</w:t>
      </w:r>
      <w:r w:rsidR="002A78B0" w:rsidRPr="00F33877">
        <w:t xml:space="preserve"> </w:t>
      </w:r>
      <w:r w:rsidR="004A0750">
        <w:t>Assoc</w:t>
      </w:r>
      <w:r w:rsidR="004363DA">
        <w:t>iation between oral anticoagula</w:t>
      </w:r>
      <w:r w:rsidR="004A0750">
        <w:t>n</w:t>
      </w:r>
      <w:r w:rsidR="004363DA">
        <w:t>t</w:t>
      </w:r>
      <w:r w:rsidR="004A0750">
        <w:t>s and a hospital encounter with acute kidney injury (intention to treat analysis)</w:t>
      </w:r>
      <w:r>
        <w:t>.</w:t>
      </w:r>
      <w:r w:rsidR="004A0750">
        <w:t>*</w:t>
      </w:r>
    </w:p>
    <w:p w14:paraId="21C47E3A" w14:textId="77777777" w:rsidR="002A78B0" w:rsidRDefault="002A78B0" w:rsidP="00EF5572"/>
    <w:p w14:paraId="0A2B3E41" w14:textId="77777777" w:rsidR="002A78B0" w:rsidRDefault="002A78B0" w:rsidP="00EF5572"/>
    <w:tbl>
      <w:tblPr>
        <w:tblStyle w:val="TableGrid"/>
        <w:tblW w:w="9840" w:type="dxa"/>
        <w:tblInd w:w="-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515"/>
        <w:gridCol w:w="1880"/>
        <w:gridCol w:w="1744"/>
        <w:gridCol w:w="2636"/>
      </w:tblGrid>
      <w:tr w:rsidR="00020BD3" w:rsidRPr="00020BD3" w14:paraId="44E82623" w14:textId="77777777" w:rsidTr="00020BD3">
        <w:trPr>
          <w:gridAfter w:val="4"/>
          <w:wAfter w:w="7775" w:type="dxa"/>
          <w:trHeight w:val="828"/>
        </w:trPr>
        <w:tc>
          <w:tcPr>
            <w:tcW w:w="2065" w:type="dxa"/>
            <w:tcBorders>
              <w:bottom w:val="single" w:sz="4" w:space="0" w:color="auto"/>
            </w:tcBorders>
          </w:tcPr>
          <w:p w14:paraId="0757C0A7" w14:textId="77777777" w:rsidR="00020BD3" w:rsidRPr="00020BD3" w:rsidRDefault="00020BD3" w:rsidP="004A0750">
            <w:pPr>
              <w:rPr>
                <w:b/>
                <w:bCs/>
              </w:rPr>
            </w:pPr>
          </w:p>
        </w:tc>
      </w:tr>
      <w:tr w:rsidR="00020BD3" w:rsidRPr="00020BD3" w14:paraId="3301F273" w14:textId="77777777" w:rsidTr="00C020D8">
        <w:trPr>
          <w:trHeight w:val="828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EFD9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Exposure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660A1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48B5B95C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No. (%) with AKI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E94D316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 xml:space="preserve">Incidence rate </w:t>
            </w:r>
          </w:p>
          <w:p w14:paraId="2E72FCF0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(</w:t>
            </w:r>
            <w:proofErr w:type="gramStart"/>
            <w:r w:rsidRPr="00020BD3">
              <w:rPr>
                <w:b/>
                <w:bCs/>
              </w:rPr>
              <w:t>per</w:t>
            </w:r>
            <w:proofErr w:type="gramEnd"/>
            <w:r w:rsidRPr="00020BD3">
              <w:rPr>
                <w:b/>
                <w:bCs/>
              </w:rPr>
              <w:t xml:space="preserve"> 100py)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14:paraId="0C5E461A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 xml:space="preserve">Hazard Ratio </w:t>
            </w:r>
          </w:p>
          <w:p w14:paraId="17B40ECB" w14:textId="77777777" w:rsidR="00020BD3" w:rsidRPr="00020BD3" w:rsidRDefault="00020BD3" w:rsidP="00020BD3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(95% CI)</w:t>
            </w:r>
          </w:p>
        </w:tc>
      </w:tr>
      <w:tr w:rsidR="00020BD3" w:rsidRPr="00020BD3" w14:paraId="48AF0B6C" w14:textId="77777777" w:rsidTr="00C020D8">
        <w:trPr>
          <w:trHeight w:val="579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CBEE5EA" w14:textId="77777777" w:rsidR="00020BD3" w:rsidRPr="00020BD3" w:rsidRDefault="00020BD3" w:rsidP="00020BD3"/>
          <w:p w14:paraId="72872E6D" w14:textId="77777777" w:rsidR="00020BD3" w:rsidRPr="00020BD3" w:rsidRDefault="00020BD3" w:rsidP="00020BD3">
            <w:r w:rsidRPr="00020BD3">
              <w:t>Warfarin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18C7F533" w14:textId="77777777" w:rsidR="00020BD3" w:rsidRPr="00020BD3" w:rsidRDefault="00020BD3" w:rsidP="00020BD3">
            <w:pPr>
              <w:jc w:val="center"/>
            </w:pPr>
          </w:p>
          <w:p w14:paraId="4A166AD6" w14:textId="77777777" w:rsidR="00020BD3" w:rsidRPr="00020BD3" w:rsidRDefault="00020BD3" w:rsidP="00020BD3">
            <w:pPr>
              <w:jc w:val="center"/>
            </w:pPr>
            <w:r w:rsidRPr="00020BD3">
              <w:t>8383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8541D29" w14:textId="77777777" w:rsidR="00020BD3" w:rsidRDefault="00020BD3" w:rsidP="00C020D8">
            <w:pPr>
              <w:jc w:val="center"/>
            </w:pPr>
          </w:p>
          <w:p w14:paraId="734B9DA2" w14:textId="6AE95FDA" w:rsidR="00020BD3" w:rsidRPr="00020BD3" w:rsidRDefault="004A0750" w:rsidP="004A0750">
            <w:pPr>
              <w:jc w:val="center"/>
            </w:pPr>
            <w:r>
              <w:t>2200 (26.2)</w:t>
            </w:r>
            <w:r w:rsidR="00C020D8"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6EB50E1" w14:textId="77777777" w:rsidR="00020BD3" w:rsidRPr="00020BD3" w:rsidRDefault="00020BD3" w:rsidP="00020BD3">
            <w:pPr>
              <w:jc w:val="center"/>
            </w:pPr>
          </w:p>
          <w:p w14:paraId="7C8A997B" w14:textId="5A1517E1" w:rsidR="00020BD3" w:rsidRPr="00020BD3" w:rsidRDefault="004A0750" w:rsidP="00020BD3">
            <w:pPr>
              <w:jc w:val="center"/>
            </w:pPr>
            <w:r>
              <w:t>12.3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6C2F0A67" w14:textId="77777777" w:rsidR="00020BD3" w:rsidRPr="00020BD3" w:rsidRDefault="00020BD3" w:rsidP="00020BD3">
            <w:pPr>
              <w:jc w:val="center"/>
            </w:pPr>
          </w:p>
          <w:p w14:paraId="63AF0209" w14:textId="77777777" w:rsidR="00020BD3" w:rsidRPr="00020BD3" w:rsidRDefault="00020BD3" w:rsidP="00020BD3">
            <w:pPr>
              <w:jc w:val="center"/>
            </w:pPr>
            <w:r w:rsidRPr="00020BD3">
              <w:t>1.00 (ref.)</w:t>
            </w:r>
          </w:p>
        </w:tc>
      </w:tr>
      <w:tr w:rsidR="00020BD3" w:rsidRPr="00020BD3" w14:paraId="3D1D9538" w14:textId="77777777" w:rsidTr="00C020D8">
        <w:trPr>
          <w:trHeight w:val="498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7E55FDF5" w14:textId="77777777" w:rsidR="00020BD3" w:rsidRPr="00020BD3" w:rsidRDefault="00020BD3" w:rsidP="00020BD3">
            <w:r w:rsidRPr="00020BD3">
              <w:t>Apixaban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07EFFA6E" w14:textId="77777777" w:rsidR="00020BD3" w:rsidRPr="00020BD3" w:rsidRDefault="00020BD3" w:rsidP="00020BD3">
            <w:pPr>
              <w:jc w:val="center"/>
            </w:pPr>
            <w:r w:rsidRPr="00020BD3">
              <w:t>8217</w:t>
            </w:r>
          </w:p>
        </w:tc>
        <w:tc>
          <w:tcPr>
            <w:tcW w:w="1880" w:type="dxa"/>
          </w:tcPr>
          <w:p w14:paraId="1C6700EA" w14:textId="13482877" w:rsidR="00020BD3" w:rsidRPr="00020BD3" w:rsidRDefault="004A0750" w:rsidP="00C020D8">
            <w:pPr>
              <w:jc w:val="center"/>
            </w:pPr>
            <w:r>
              <w:t>1550 (18.9)</w:t>
            </w:r>
          </w:p>
        </w:tc>
        <w:tc>
          <w:tcPr>
            <w:tcW w:w="1744" w:type="dxa"/>
          </w:tcPr>
          <w:p w14:paraId="369AD844" w14:textId="5E482B75" w:rsidR="00020BD3" w:rsidRPr="00020BD3" w:rsidRDefault="004A0750" w:rsidP="00020BD3">
            <w:pPr>
              <w:jc w:val="center"/>
            </w:pPr>
            <w:r>
              <w:t>11.7</w:t>
            </w:r>
          </w:p>
        </w:tc>
        <w:tc>
          <w:tcPr>
            <w:tcW w:w="2636" w:type="dxa"/>
          </w:tcPr>
          <w:p w14:paraId="6D677893" w14:textId="1C4299AE" w:rsidR="00020BD3" w:rsidRPr="00020BD3" w:rsidRDefault="004A0750" w:rsidP="004A0750">
            <w:pPr>
              <w:jc w:val="center"/>
            </w:pPr>
            <w:r>
              <w:t>0.90 (0.82-0.99)</w:t>
            </w:r>
          </w:p>
        </w:tc>
      </w:tr>
      <w:tr w:rsidR="00020BD3" w:rsidRPr="00020BD3" w14:paraId="071335F4" w14:textId="77777777" w:rsidTr="00C020D8">
        <w:trPr>
          <w:trHeight w:val="476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32F254FE" w14:textId="77777777" w:rsidR="00020BD3" w:rsidRPr="00020BD3" w:rsidRDefault="00020BD3" w:rsidP="00020BD3"/>
          <w:p w14:paraId="15B37156" w14:textId="77777777" w:rsidR="00020BD3" w:rsidRPr="00020BD3" w:rsidRDefault="00020BD3" w:rsidP="00020BD3">
            <w:r w:rsidRPr="00020BD3">
              <w:t>Warfarin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4FC5347A" w14:textId="77777777" w:rsidR="00020BD3" w:rsidRPr="00020BD3" w:rsidRDefault="00020BD3" w:rsidP="00020BD3">
            <w:pPr>
              <w:jc w:val="center"/>
            </w:pPr>
          </w:p>
          <w:p w14:paraId="5B7B15F8" w14:textId="77777777" w:rsidR="00020BD3" w:rsidRPr="00020BD3" w:rsidRDefault="00020BD3" w:rsidP="00020BD3">
            <w:pPr>
              <w:jc w:val="center"/>
            </w:pPr>
            <w:r w:rsidRPr="00020BD3">
              <w:t>5363</w:t>
            </w:r>
          </w:p>
        </w:tc>
        <w:tc>
          <w:tcPr>
            <w:tcW w:w="1880" w:type="dxa"/>
          </w:tcPr>
          <w:p w14:paraId="1C06A948" w14:textId="77777777" w:rsidR="00020BD3" w:rsidRPr="00020BD3" w:rsidRDefault="00020BD3" w:rsidP="00020BD3">
            <w:pPr>
              <w:jc w:val="center"/>
            </w:pPr>
          </w:p>
          <w:p w14:paraId="4698EEFF" w14:textId="571D1B75" w:rsidR="00020BD3" w:rsidRPr="00020BD3" w:rsidRDefault="00C020D8" w:rsidP="004A0750">
            <w:pPr>
              <w:jc w:val="center"/>
            </w:pPr>
            <w:r>
              <w:t>1</w:t>
            </w:r>
            <w:r w:rsidR="004A0750">
              <w:t>219 (22.7)</w:t>
            </w:r>
          </w:p>
        </w:tc>
        <w:tc>
          <w:tcPr>
            <w:tcW w:w="1744" w:type="dxa"/>
          </w:tcPr>
          <w:p w14:paraId="74157D2F" w14:textId="77777777" w:rsidR="00020BD3" w:rsidRPr="00020BD3" w:rsidRDefault="00020BD3" w:rsidP="00020BD3">
            <w:pPr>
              <w:jc w:val="center"/>
            </w:pPr>
          </w:p>
          <w:p w14:paraId="77705807" w14:textId="5BE19596" w:rsidR="00020BD3" w:rsidRPr="00020BD3" w:rsidRDefault="004A0750" w:rsidP="00020BD3">
            <w:pPr>
              <w:jc w:val="center"/>
            </w:pPr>
            <w:r>
              <w:t>9.9</w:t>
            </w:r>
          </w:p>
        </w:tc>
        <w:tc>
          <w:tcPr>
            <w:tcW w:w="2636" w:type="dxa"/>
          </w:tcPr>
          <w:p w14:paraId="2BEDEA5F" w14:textId="77777777" w:rsidR="00020BD3" w:rsidRPr="00020BD3" w:rsidRDefault="00020BD3" w:rsidP="00020BD3">
            <w:pPr>
              <w:jc w:val="center"/>
            </w:pPr>
          </w:p>
          <w:p w14:paraId="614512A8" w14:textId="77777777" w:rsidR="00020BD3" w:rsidRPr="00020BD3" w:rsidRDefault="00020BD3" w:rsidP="00020BD3">
            <w:pPr>
              <w:jc w:val="center"/>
            </w:pPr>
            <w:r w:rsidRPr="00020BD3">
              <w:t>1.00 (ref.)</w:t>
            </w:r>
          </w:p>
        </w:tc>
      </w:tr>
      <w:tr w:rsidR="00020BD3" w:rsidRPr="00020BD3" w14:paraId="6F26750B" w14:textId="77777777" w:rsidTr="00C020D8">
        <w:trPr>
          <w:trHeight w:val="498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07097622" w14:textId="77777777" w:rsidR="00020BD3" w:rsidRPr="00020BD3" w:rsidRDefault="00020BD3" w:rsidP="00020BD3">
            <w:r w:rsidRPr="00020BD3">
              <w:t>Rivaroxaban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08C0CC65" w14:textId="77777777" w:rsidR="00020BD3" w:rsidRPr="00020BD3" w:rsidRDefault="00020BD3" w:rsidP="00020BD3">
            <w:pPr>
              <w:jc w:val="center"/>
            </w:pPr>
            <w:r w:rsidRPr="00020BD3">
              <w:t>5263</w:t>
            </w:r>
          </w:p>
        </w:tc>
        <w:tc>
          <w:tcPr>
            <w:tcW w:w="1880" w:type="dxa"/>
          </w:tcPr>
          <w:p w14:paraId="676DF490" w14:textId="6CF63123" w:rsidR="00020BD3" w:rsidRPr="00020BD3" w:rsidRDefault="004A0750" w:rsidP="00020BD3">
            <w:pPr>
              <w:jc w:val="center"/>
            </w:pPr>
            <w:r>
              <w:t>926</w:t>
            </w:r>
            <w:r w:rsidR="00C020D8">
              <w:t xml:space="preserve"> </w:t>
            </w:r>
            <w:r>
              <w:t>(17.6)</w:t>
            </w:r>
          </w:p>
        </w:tc>
        <w:tc>
          <w:tcPr>
            <w:tcW w:w="1744" w:type="dxa"/>
          </w:tcPr>
          <w:p w14:paraId="004C2929" w14:textId="1237F084" w:rsidR="00020BD3" w:rsidRPr="00020BD3" w:rsidRDefault="004A0750" w:rsidP="00020BD3">
            <w:pPr>
              <w:jc w:val="center"/>
            </w:pPr>
            <w:r>
              <w:t>9.4</w:t>
            </w:r>
          </w:p>
        </w:tc>
        <w:tc>
          <w:tcPr>
            <w:tcW w:w="2636" w:type="dxa"/>
          </w:tcPr>
          <w:p w14:paraId="04D3AC24" w14:textId="0CFE6F4B" w:rsidR="00020BD3" w:rsidRPr="00020BD3" w:rsidRDefault="004A0750" w:rsidP="004A0750">
            <w:pPr>
              <w:jc w:val="center"/>
            </w:pPr>
            <w:r>
              <w:t>0.94 (0.85-1.04)</w:t>
            </w:r>
          </w:p>
        </w:tc>
      </w:tr>
      <w:tr w:rsidR="00020BD3" w:rsidRPr="00020BD3" w14:paraId="17308786" w14:textId="77777777" w:rsidTr="00C020D8">
        <w:trPr>
          <w:trHeight w:val="588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31651C7C" w14:textId="77777777" w:rsidR="00020BD3" w:rsidRPr="00020BD3" w:rsidRDefault="00020BD3" w:rsidP="00020BD3"/>
          <w:p w14:paraId="0F0293B2" w14:textId="77777777" w:rsidR="00020BD3" w:rsidRPr="00020BD3" w:rsidRDefault="00020BD3" w:rsidP="00020BD3">
            <w:r w:rsidRPr="00020BD3">
              <w:t>Warfarin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1032EDC8" w14:textId="77777777" w:rsidR="00020BD3" w:rsidRPr="00020BD3" w:rsidRDefault="00020BD3" w:rsidP="00020BD3">
            <w:pPr>
              <w:jc w:val="center"/>
            </w:pPr>
          </w:p>
          <w:p w14:paraId="0CD8CB94" w14:textId="77777777" w:rsidR="00020BD3" w:rsidRPr="00020BD3" w:rsidRDefault="00020BD3" w:rsidP="00020BD3">
            <w:pPr>
              <w:jc w:val="center"/>
            </w:pPr>
            <w:r w:rsidRPr="00020BD3">
              <w:t>2269</w:t>
            </w:r>
          </w:p>
        </w:tc>
        <w:tc>
          <w:tcPr>
            <w:tcW w:w="1880" w:type="dxa"/>
          </w:tcPr>
          <w:p w14:paraId="7406AFE6" w14:textId="77777777" w:rsidR="00020BD3" w:rsidRPr="00020BD3" w:rsidRDefault="00020BD3" w:rsidP="00020BD3">
            <w:pPr>
              <w:jc w:val="center"/>
            </w:pPr>
          </w:p>
          <w:p w14:paraId="3F97012B" w14:textId="3A42E5F1" w:rsidR="00020BD3" w:rsidRPr="00020BD3" w:rsidRDefault="004A0750" w:rsidP="00C020D8">
            <w:pPr>
              <w:jc w:val="center"/>
            </w:pPr>
            <w:r>
              <w:t>499 (22.0)</w:t>
            </w:r>
          </w:p>
        </w:tc>
        <w:tc>
          <w:tcPr>
            <w:tcW w:w="1744" w:type="dxa"/>
          </w:tcPr>
          <w:p w14:paraId="1F1496C8" w14:textId="77777777" w:rsidR="00020BD3" w:rsidRPr="00020BD3" w:rsidRDefault="00020BD3" w:rsidP="00020BD3">
            <w:pPr>
              <w:jc w:val="center"/>
            </w:pPr>
          </w:p>
          <w:p w14:paraId="73E9270F" w14:textId="737DDEAA" w:rsidR="00020BD3" w:rsidRPr="00020BD3" w:rsidRDefault="004A0750" w:rsidP="00020BD3">
            <w:pPr>
              <w:jc w:val="center"/>
            </w:pPr>
            <w:r>
              <w:t>9.5</w:t>
            </w:r>
          </w:p>
        </w:tc>
        <w:tc>
          <w:tcPr>
            <w:tcW w:w="2636" w:type="dxa"/>
          </w:tcPr>
          <w:p w14:paraId="528C5153" w14:textId="77777777" w:rsidR="00020BD3" w:rsidRPr="00020BD3" w:rsidRDefault="00020BD3" w:rsidP="00020BD3">
            <w:pPr>
              <w:jc w:val="center"/>
            </w:pPr>
          </w:p>
          <w:p w14:paraId="6C18C620" w14:textId="77777777" w:rsidR="00020BD3" w:rsidRPr="00020BD3" w:rsidRDefault="00020BD3" w:rsidP="00020BD3">
            <w:pPr>
              <w:jc w:val="center"/>
            </w:pPr>
            <w:r w:rsidRPr="00020BD3">
              <w:t>1.00 (ref.)</w:t>
            </w:r>
          </w:p>
        </w:tc>
      </w:tr>
      <w:tr w:rsidR="00020BD3" w:rsidRPr="00020BD3" w14:paraId="3B4E3D47" w14:textId="77777777" w:rsidTr="00C020D8">
        <w:trPr>
          <w:trHeight w:val="498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D6C1" w14:textId="77777777" w:rsidR="00020BD3" w:rsidRPr="00020BD3" w:rsidRDefault="00020BD3" w:rsidP="00020BD3">
            <w:r w:rsidRPr="00020BD3">
              <w:t>Dabigatran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6AD92C10" w14:textId="77777777" w:rsidR="00020BD3" w:rsidRPr="00020BD3" w:rsidRDefault="00020BD3" w:rsidP="00020BD3">
            <w:pPr>
              <w:jc w:val="center"/>
            </w:pPr>
            <w:r w:rsidRPr="00020BD3">
              <w:t>2277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287C5C8C" w14:textId="044D486A" w:rsidR="00020BD3" w:rsidRPr="00020BD3" w:rsidRDefault="004A0750" w:rsidP="004A0750">
            <w:pPr>
              <w:jc w:val="center"/>
            </w:pPr>
            <w:r>
              <w:t>415 (18.2)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5F72EB7" w14:textId="67545AB8" w:rsidR="00020BD3" w:rsidRPr="00020BD3" w:rsidRDefault="004A0750" w:rsidP="00020BD3">
            <w:pPr>
              <w:jc w:val="center"/>
            </w:pPr>
            <w:r>
              <w:t>8.1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6C803BD" w14:textId="6C63D19C" w:rsidR="00020BD3" w:rsidRPr="00020BD3" w:rsidRDefault="004A0750" w:rsidP="004A0750">
            <w:pPr>
              <w:jc w:val="center"/>
            </w:pPr>
            <w:r>
              <w:t>0.85 (0.74-0.97)</w:t>
            </w:r>
            <w:r w:rsidR="00020BD3" w:rsidRPr="00020BD3">
              <w:t xml:space="preserve"> </w:t>
            </w:r>
          </w:p>
        </w:tc>
      </w:tr>
    </w:tbl>
    <w:p w14:paraId="38000C85" w14:textId="77777777" w:rsidR="002A78B0" w:rsidRDefault="002A78B0" w:rsidP="00EF5572"/>
    <w:p w14:paraId="408707BE" w14:textId="2610AC05" w:rsidR="00C020D8" w:rsidRDefault="00C020D8" w:rsidP="00EF5572">
      <w:r>
        <w:t>*</w:t>
      </w:r>
      <w:proofErr w:type="gramStart"/>
      <w:r w:rsidR="004A0750">
        <w:t>all</w:t>
      </w:r>
      <w:proofErr w:type="gramEnd"/>
      <w:r w:rsidR="004A0750">
        <w:t xml:space="preserve"> values are for the weighted cohort.</w:t>
      </w:r>
    </w:p>
    <w:p w14:paraId="3316C07E" w14:textId="77777777" w:rsidR="004363DA" w:rsidRDefault="004363DA" w:rsidP="00EF5572"/>
    <w:p w14:paraId="54C4DF4D" w14:textId="77777777" w:rsidR="004363DA" w:rsidRDefault="004363DA" w:rsidP="00EF5572"/>
    <w:p w14:paraId="1FB7670A" w14:textId="77777777" w:rsidR="004363DA" w:rsidRDefault="004363DA" w:rsidP="00EF5572"/>
    <w:p w14:paraId="59F8AAD8" w14:textId="77777777" w:rsidR="004363DA" w:rsidRDefault="004363DA" w:rsidP="00EF5572"/>
    <w:p w14:paraId="33BF13DC" w14:textId="77777777" w:rsidR="004363DA" w:rsidRDefault="004363DA" w:rsidP="00EF5572"/>
    <w:p w14:paraId="4469AE45" w14:textId="77777777" w:rsidR="004363DA" w:rsidRDefault="004363DA" w:rsidP="00EF5572"/>
    <w:p w14:paraId="254F749F" w14:textId="77777777" w:rsidR="004363DA" w:rsidRDefault="004363DA" w:rsidP="00EF5572"/>
    <w:p w14:paraId="7439AC49" w14:textId="77777777" w:rsidR="004363DA" w:rsidRDefault="004363DA" w:rsidP="00EF5572"/>
    <w:p w14:paraId="63935305" w14:textId="77777777" w:rsidR="004363DA" w:rsidRDefault="004363DA" w:rsidP="00EF5572"/>
    <w:p w14:paraId="25E4D33D" w14:textId="77777777" w:rsidR="004363DA" w:rsidRDefault="004363DA" w:rsidP="00EF5572"/>
    <w:p w14:paraId="56889EA1" w14:textId="77777777" w:rsidR="004363DA" w:rsidRDefault="004363DA" w:rsidP="00EF5572"/>
    <w:p w14:paraId="523A6DAA" w14:textId="77777777" w:rsidR="004363DA" w:rsidRDefault="004363DA" w:rsidP="00EF5572"/>
    <w:p w14:paraId="6F147EF4" w14:textId="042DD0CC" w:rsidR="004363DA" w:rsidRDefault="0018783F" w:rsidP="00C6490B">
      <w:pPr>
        <w:pStyle w:val="NoSpacing"/>
      </w:pPr>
      <w:r>
        <w:rPr>
          <w:rFonts w:cs="Times New Roman"/>
          <w:b/>
          <w:sz w:val="24"/>
          <w:szCs w:val="24"/>
        </w:rPr>
        <w:t xml:space="preserve">Supplemental </w:t>
      </w:r>
      <w:r w:rsidR="004363DA" w:rsidRPr="00F33877">
        <w:rPr>
          <w:b/>
        </w:rPr>
        <w:t xml:space="preserve">Table </w:t>
      </w:r>
      <w:r w:rsidR="004363DA">
        <w:rPr>
          <w:b/>
        </w:rPr>
        <w:t>1</w:t>
      </w:r>
      <w:r w:rsidR="003D0922">
        <w:rPr>
          <w:b/>
        </w:rPr>
        <w:t>2</w:t>
      </w:r>
      <w:r w:rsidR="004363DA" w:rsidRPr="00F33877">
        <w:rPr>
          <w:b/>
        </w:rPr>
        <w:t>:</w:t>
      </w:r>
      <w:r w:rsidR="004363DA" w:rsidRPr="00F33877">
        <w:t xml:space="preserve"> </w:t>
      </w:r>
      <w:r w:rsidR="004363DA">
        <w:t>Association between oral anticoagulants and a pneumonia</w:t>
      </w:r>
      <w:r w:rsidR="00C6490B">
        <w:t xml:space="preserve"> (intention to treat analysis)</w:t>
      </w:r>
    </w:p>
    <w:p w14:paraId="707759FF" w14:textId="72570F18" w:rsidR="00C6490B" w:rsidRPr="00C6490B" w:rsidRDefault="00C6490B" w:rsidP="00C6490B">
      <w:pPr>
        <w:pStyle w:val="NoSpacing"/>
      </w:pPr>
      <w:r>
        <w:t>(</w:t>
      </w:r>
      <w:proofErr w:type="gramStart"/>
      <w:r w:rsidRPr="00C6490B">
        <w:t>all</w:t>
      </w:r>
      <w:proofErr w:type="gramEnd"/>
      <w:r w:rsidRPr="00C6490B">
        <w:t xml:space="preserve"> val</w:t>
      </w:r>
      <w:r>
        <w:t>ues are for the weighted cohort)</w:t>
      </w:r>
    </w:p>
    <w:p w14:paraId="73011F9A" w14:textId="77777777" w:rsidR="00C6490B" w:rsidRDefault="00C6490B" w:rsidP="004363DA"/>
    <w:p w14:paraId="268DF12B" w14:textId="77777777" w:rsidR="004363DA" w:rsidRDefault="004363DA" w:rsidP="00EF5572"/>
    <w:tbl>
      <w:tblPr>
        <w:tblStyle w:val="TableGrid"/>
        <w:tblW w:w="9840" w:type="dxa"/>
        <w:tblInd w:w="-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515"/>
        <w:gridCol w:w="1880"/>
        <w:gridCol w:w="1744"/>
        <w:gridCol w:w="2636"/>
      </w:tblGrid>
      <w:tr w:rsidR="00C6490B" w:rsidRPr="00020BD3" w14:paraId="65B77CDE" w14:textId="77777777" w:rsidTr="001A1878">
        <w:trPr>
          <w:gridAfter w:val="4"/>
          <w:wAfter w:w="7775" w:type="dxa"/>
          <w:trHeight w:val="828"/>
        </w:trPr>
        <w:tc>
          <w:tcPr>
            <w:tcW w:w="2065" w:type="dxa"/>
            <w:tcBorders>
              <w:bottom w:val="single" w:sz="4" w:space="0" w:color="auto"/>
            </w:tcBorders>
          </w:tcPr>
          <w:p w14:paraId="1C222A25" w14:textId="77777777" w:rsidR="00C6490B" w:rsidRPr="00020BD3" w:rsidRDefault="00C6490B" w:rsidP="001A1878">
            <w:pPr>
              <w:rPr>
                <w:b/>
                <w:bCs/>
              </w:rPr>
            </w:pPr>
          </w:p>
        </w:tc>
      </w:tr>
      <w:tr w:rsidR="00C6490B" w:rsidRPr="00020BD3" w14:paraId="5E53A748" w14:textId="77777777" w:rsidTr="001A1878">
        <w:trPr>
          <w:trHeight w:val="828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5007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Exposure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0EE4A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43126D3E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No. (%) with AKI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34F5ADA1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 xml:space="preserve">Incidence rate </w:t>
            </w:r>
          </w:p>
          <w:p w14:paraId="5012C59D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(</w:t>
            </w:r>
            <w:proofErr w:type="gramStart"/>
            <w:r w:rsidRPr="00020BD3">
              <w:rPr>
                <w:b/>
                <w:bCs/>
              </w:rPr>
              <w:t>per</w:t>
            </w:r>
            <w:proofErr w:type="gramEnd"/>
            <w:r w:rsidRPr="00020BD3">
              <w:rPr>
                <w:b/>
                <w:bCs/>
              </w:rPr>
              <w:t xml:space="preserve"> 100py)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14:paraId="7B3406DA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 xml:space="preserve">Hazard Ratio </w:t>
            </w:r>
          </w:p>
          <w:p w14:paraId="15F7CBD7" w14:textId="77777777" w:rsidR="00C6490B" w:rsidRPr="00020BD3" w:rsidRDefault="00C6490B" w:rsidP="001A1878">
            <w:pPr>
              <w:jc w:val="center"/>
              <w:rPr>
                <w:b/>
                <w:bCs/>
              </w:rPr>
            </w:pPr>
            <w:r w:rsidRPr="00020BD3">
              <w:rPr>
                <w:b/>
                <w:bCs/>
              </w:rPr>
              <w:t>(95% CI)</w:t>
            </w:r>
          </w:p>
        </w:tc>
      </w:tr>
      <w:tr w:rsidR="00C6490B" w:rsidRPr="00020BD3" w14:paraId="26B822CC" w14:textId="77777777" w:rsidTr="001A1878">
        <w:trPr>
          <w:trHeight w:val="579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A456D7E" w14:textId="77777777" w:rsidR="00C6490B" w:rsidRPr="00020BD3" w:rsidRDefault="00C6490B" w:rsidP="001A1878"/>
          <w:p w14:paraId="648649AC" w14:textId="77777777" w:rsidR="00C6490B" w:rsidRPr="00020BD3" w:rsidRDefault="00C6490B" w:rsidP="001A1878">
            <w:r w:rsidRPr="00020BD3">
              <w:t>Warfarin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0EC52F98" w14:textId="77777777" w:rsidR="00C6490B" w:rsidRPr="00020BD3" w:rsidRDefault="00C6490B" w:rsidP="001A1878">
            <w:pPr>
              <w:jc w:val="center"/>
            </w:pPr>
          </w:p>
          <w:p w14:paraId="3DBF811B" w14:textId="77777777" w:rsidR="00C6490B" w:rsidRPr="00020BD3" w:rsidRDefault="00C6490B" w:rsidP="001A1878">
            <w:pPr>
              <w:jc w:val="center"/>
            </w:pPr>
            <w:r w:rsidRPr="00020BD3">
              <w:t>8383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6C8CD0F" w14:textId="77777777" w:rsidR="00C6490B" w:rsidRDefault="00C6490B" w:rsidP="001A1878">
            <w:pPr>
              <w:jc w:val="center"/>
            </w:pPr>
          </w:p>
          <w:p w14:paraId="106FBA01" w14:textId="3465319F" w:rsidR="00C6490B" w:rsidRPr="00020BD3" w:rsidRDefault="00C6490B" w:rsidP="001A1878">
            <w:pPr>
              <w:jc w:val="center"/>
            </w:pPr>
            <w:r>
              <w:t xml:space="preserve">633(7.6) 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293F6E17" w14:textId="77777777" w:rsidR="00C6490B" w:rsidRPr="00020BD3" w:rsidRDefault="00C6490B" w:rsidP="001A1878">
            <w:pPr>
              <w:jc w:val="center"/>
            </w:pPr>
          </w:p>
          <w:p w14:paraId="016F24E7" w14:textId="0CAC6315" w:rsidR="00C6490B" w:rsidRPr="00020BD3" w:rsidRDefault="00C6490B" w:rsidP="001A1878">
            <w:pPr>
              <w:jc w:val="center"/>
            </w:pPr>
            <w:r>
              <w:t>10.2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1FE75C68" w14:textId="77777777" w:rsidR="00C6490B" w:rsidRPr="00020BD3" w:rsidRDefault="00C6490B" w:rsidP="001A1878">
            <w:pPr>
              <w:jc w:val="center"/>
            </w:pPr>
          </w:p>
          <w:p w14:paraId="09D0B4E3" w14:textId="77777777" w:rsidR="00C6490B" w:rsidRPr="00020BD3" w:rsidRDefault="00C6490B" w:rsidP="001A1878">
            <w:pPr>
              <w:jc w:val="center"/>
            </w:pPr>
            <w:r w:rsidRPr="00020BD3">
              <w:t>1.00 (ref.)</w:t>
            </w:r>
          </w:p>
        </w:tc>
      </w:tr>
      <w:tr w:rsidR="00C6490B" w:rsidRPr="00020BD3" w14:paraId="37D9BF22" w14:textId="77777777" w:rsidTr="001A1878">
        <w:trPr>
          <w:trHeight w:val="498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011BC265" w14:textId="77777777" w:rsidR="00C6490B" w:rsidRPr="00020BD3" w:rsidRDefault="00C6490B" w:rsidP="001A1878">
            <w:r w:rsidRPr="00020BD3">
              <w:t>Apixaban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20FD4318" w14:textId="77777777" w:rsidR="00C6490B" w:rsidRPr="00020BD3" w:rsidRDefault="00C6490B" w:rsidP="001A1878">
            <w:pPr>
              <w:jc w:val="center"/>
            </w:pPr>
            <w:r w:rsidRPr="00020BD3">
              <w:t>8217</w:t>
            </w:r>
          </w:p>
        </w:tc>
        <w:tc>
          <w:tcPr>
            <w:tcW w:w="1880" w:type="dxa"/>
          </w:tcPr>
          <w:p w14:paraId="2F03B9DD" w14:textId="5FA927AF" w:rsidR="00C6490B" w:rsidRPr="00020BD3" w:rsidRDefault="00C6490B" w:rsidP="00C6490B">
            <w:pPr>
              <w:jc w:val="center"/>
            </w:pPr>
            <w:r>
              <w:t>830 (10.1)</w:t>
            </w:r>
          </w:p>
        </w:tc>
        <w:tc>
          <w:tcPr>
            <w:tcW w:w="1744" w:type="dxa"/>
          </w:tcPr>
          <w:p w14:paraId="3CFE1B38" w14:textId="6098E08C" w:rsidR="00C6490B" w:rsidRPr="00020BD3" w:rsidRDefault="00C6490B" w:rsidP="001A1878">
            <w:pPr>
              <w:jc w:val="center"/>
            </w:pPr>
            <w:r>
              <w:t>9.1</w:t>
            </w:r>
          </w:p>
        </w:tc>
        <w:tc>
          <w:tcPr>
            <w:tcW w:w="2636" w:type="dxa"/>
          </w:tcPr>
          <w:p w14:paraId="7B66F534" w14:textId="58AFD05A" w:rsidR="00C6490B" w:rsidRPr="00020BD3" w:rsidRDefault="00C6490B" w:rsidP="00C6490B">
            <w:pPr>
              <w:jc w:val="center"/>
            </w:pPr>
            <w:r>
              <w:t>0.95 (0.82-1.13)</w:t>
            </w:r>
          </w:p>
        </w:tc>
      </w:tr>
      <w:tr w:rsidR="00C6490B" w:rsidRPr="00020BD3" w14:paraId="31F6C7AF" w14:textId="77777777" w:rsidTr="001A1878">
        <w:trPr>
          <w:trHeight w:val="476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37863CEA" w14:textId="77777777" w:rsidR="00C6490B" w:rsidRPr="00020BD3" w:rsidRDefault="00C6490B" w:rsidP="001A1878"/>
          <w:p w14:paraId="33DBB460" w14:textId="77777777" w:rsidR="00C6490B" w:rsidRPr="00020BD3" w:rsidRDefault="00C6490B" w:rsidP="001A1878">
            <w:r w:rsidRPr="00020BD3">
              <w:t>Warfarin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0EA398C6" w14:textId="77777777" w:rsidR="00C6490B" w:rsidRPr="00020BD3" w:rsidRDefault="00C6490B" w:rsidP="001A1878">
            <w:pPr>
              <w:jc w:val="center"/>
            </w:pPr>
          </w:p>
          <w:p w14:paraId="3528ABDD" w14:textId="77777777" w:rsidR="00C6490B" w:rsidRPr="00020BD3" w:rsidRDefault="00C6490B" w:rsidP="001A1878">
            <w:pPr>
              <w:jc w:val="center"/>
            </w:pPr>
            <w:r w:rsidRPr="00020BD3">
              <w:t>5363</w:t>
            </w:r>
          </w:p>
        </w:tc>
        <w:tc>
          <w:tcPr>
            <w:tcW w:w="1880" w:type="dxa"/>
          </w:tcPr>
          <w:p w14:paraId="7455FF25" w14:textId="77777777" w:rsidR="00C6490B" w:rsidRPr="00020BD3" w:rsidRDefault="00C6490B" w:rsidP="001A1878">
            <w:pPr>
              <w:jc w:val="center"/>
            </w:pPr>
          </w:p>
          <w:p w14:paraId="222A21AF" w14:textId="53D4C92A" w:rsidR="00C6490B" w:rsidRPr="00020BD3" w:rsidRDefault="00C6490B" w:rsidP="001A1878">
            <w:pPr>
              <w:jc w:val="center"/>
            </w:pPr>
            <w:r>
              <w:t>378 (7.1)</w:t>
            </w:r>
          </w:p>
        </w:tc>
        <w:tc>
          <w:tcPr>
            <w:tcW w:w="1744" w:type="dxa"/>
          </w:tcPr>
          <w:p w14:paraId="455AF823" w14:textId="77777777" w:rsidR="00C6490B" w:rsidRPr="00020BD3" w:rsidRDefault="00C6490B" w:rsidP="001A1878">
            <w:pPr>
              <w:jc w:val="center"/>
            </w:pPr>
          </w:p>
          <w:p w14:paraId="4DEE2E15" w14:textId="52BBB867" w:rsidR="00C6490B" w:rsidRPr="00020BD3" w:rsidRDefault="00C6490B" w:rsidP="001A1878">
            <w:pPr>
              <w:jc w:val="center"/>
            </w:pPr>
            <w:r>
              <w:t>9.2</w:t>
            </w:r>
          </w:p>
        </w:tc>
        <w:tc>
          <w:tcPr>
            <w:tcW w:w="2636" w:type="dxa"/>
          </w:tcPr>
          <w:p w14:paraId="456AAD87" w14:textId="77777777" w:rsidR="00C6490B" w:rsidRPr="00020BD3" w:rsidRDefault="00C6490B" w:rsidP="001A1878">
            <w:pPr>
              <w:jc w:val="center"/>
            </w:pPr>
          </w:p>
          <w:p w14:paraId="288FDBFA" w14:textId="77777777" w:rsidR="00C6490B" w:rsidRPr="00020BD3" w:rsidRDefault="00C6490B" w:rsidP="001A1878">
            <w:pPr>
              <w:jc w:val="center"/>
            </w:pPr>
            <w:r w:rsidRPr="00020BD3">
              <w:t>1.00 (ref.)</w:t>
            </w:r>
          </w:p>
        </w:tc>
      </w:tr>
      <w:tr w:rsidR="00C6490B" w:rsidRPr="00020BD3" w14:paraId="2784FE53" w14:textId="77777777" w:rsidTr="001A1878">
        <w:trPr>
          <w:trHeight w:val="498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63575173" w14:textId="77777777" w:rsidR="00C6490B" w:rsidRPr="00020BD3" w:rsidRDefault="00C6490B" w:rsidP="001A1878">
            <w:r w:rsidRPr="00020BD3">
              <w:t>Rivaroxaban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27DC908E" w14:textId="77777777" w:rsidR="00C6490B" w:rsidRPr="00020BD3" w:rsidRDefault="00C6490B" w:rsidP="001A1878">
            <w:pPr>
              <w:jc w:val="center"/>
            </w:pPr>
            <w:r w:rsidRPr="00020BD3">
              <w:t>5263</w:t>
            </w:r>
          </w:p>
        </w:tc>
        <w:tc>
          <w:tcPr>
            <w:tcW w:w="1880" w:type="dxa"/>
          </w:tcPr>
          <w:p w14:paraId="53A26104" w14:textId="3148E576" w:rsidR="00C6490B" w:rsidRPr="00020BD3" w:rsidRDefault="00C6490B" w:rsidP="001A1878">
            <w:pPr>
              <w:jc w:val="center"/>
            </w:pPr>
            <w:r>
              <w:t>426 (8.1)</w:t>
            </w:r>
          </w:p>
        </w:tc>
        <w:tc>
          <w:tcPr>
            <w:tcW w:w="1744" w:type="dxa"/>
          </w:tcPr>
          <w:p w14:paraId="1770B098" w14:textId="7E0994A4" w:rsidR="00C6490B" w:rsidRPr="00020BD3" w:rsidRDefault="00C6490B" w:rsidP="001A1878">
            <w:pPr>
              <w:jc w:val="center"/>
            </w:pPr>
            <w:r>
              <w:t>7.4</w:t>
            </w:r>
          </w:p>
        </w:tc>
        <w:tc>
          <w:tcPr>
            <w:tcW w:w="2636" w:type="dxa"/>
          </w:tcPr>
          <w:p w14:paraId="59337E66" w14:textId="0703C226" w:rsidR="00C6490B" w:rsidRPr="00020BD3" w:rsidRDefault="00C6490B" w:rsidP="00C6490B">
            <w:pPr>
              <w:jc w:val="center"/>
            </w:pPr>
            <w:r>
              <w:t>0.85 (0.71-1.01)</w:t>
            </w:r>
          </w:p>
        </w:tc>
      </w:tr>
      <w:tr w:rsidR="00C6490B" w:rsidRPr="00020BD3" w14:paraId="474CDE08" w14:textId="77777777" w:rsidTr="001A1878">
        <w:trPr>
          <w:trHeight w:val="588"/>
        </w:trPr>
        <w:tc>
          <w:tcPr>
            <w:tcW w:w="2065" w:type="dxa"/>
            <w:tcBorders>
              <w:right w:val="single" w:sz="4" w:space="0" w:color="auto"/>
            </w:tcBorders>
            <w:noWrap/>
            <w:hideMark/>
          </w:tcPr>
          <w:p w14:paraId="341D85E1" w14:textId="77777777" w:rsidR="00C6490B" w:rsidRPr="00020BD3" w:rsidRDefault="00C6490B" w:rsidP="001A1878"/>
          <w:p w14:paraId="6BA5C667" w14:textId="77777777" w:rsidR="00C6490B" w:rsidRPr="00020BD3" w:rsidRDefault="00C6490B" w:rsidP="001A1878">
            <w:r w:rsidRPr="00020BD3">
              <w:t>Warfarin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51B94A10" w14:textId="77777777" w:rsidR="00C6490B" w:rsidRPr="00020BD3" w:rsidRDefault="00C6490B" w:rsidP="001A1878">
            <w:pPr>
              <w:jc w:val="center"/>
            </w:pPr>
          </w:p>
          <w:p w14:paraId="4C5B3056" w14:textId="77777777" w:rsidR="00C6490B" w:rsidRPr="00020BD3" w:rsidRDefault="00C6490B" w:rsidP="001A1878">
            <w:pPr>
              <w:jc w:val="center"/>
            </w:pPr>
            <w:r w:rsidRPr="00020BD3">
              <w:t>2269</w:t>
            </w:r>
          </w:p>
        </w:tc>
        <w:tc>
          <w:tcPr>
            <w:tcW w:w="1880" w:type="dxa"/>
          </w:tcPr>
          <w:p w14:paraId="615A3BFD" w14:textId="77777777" w:rsidR="00C6490B" w:rsidRPr="00020BD3" w:rsidRDefault="00C6490B" w:rsidP="001A1878">
            <w:pPr>
              <w:jc w:val="center"/>
            </w:pPr>
          </w:p>
          <w:p w14:paraId="5DBC5690" w14:textId="20D9F4C4" w:rsidR="00C6490B" w:rsidRPr="00020BD3" w:rsidRDefault="00C6490B" w:rsidP="00C6490B">
            <w:pPr>
              <w:jc w:val="center"/>
            </w:pPr>
            <w:r>
              <w:t>144 (6.4)</w:t>
            </w:r>
          </w:p>
        </w:tc>
        <w:tc>
          <w:tcPr>
            <w:tcW w:w="1744" w:type="dxa"/>
          </w:tcPr>
          <w:p w14:paraId="1D51C39B" w14:textId="77777777" w:rsidR="00C6490B" w:rsidRPr="00020BD3" w:rsidRDefault="00C6490B" w:rsidP="001A1878">
            <w:pPr>
              <w:jc w:val="center"/>
            </w:pPr>
          </w:p>
          <w:p w14:paraId="64C9DD5C" w14:textId="7FCE2101" w:rsidR="00C6490B" w:rsidRPr="00020BD3" w:rsidRDefault="00C6490B" w:rsidP="001A1878">
            <w:pPr>
              <w:jc w:val="center"/>
            </w:pPr>
            <w:r>
              <w:t>8.5</w:t>
            </w:r>
          </w:p>
        </w:tc>
        <w:tc>
          <w:tcPr>
            <w:tcW w:w="2636" w:type="dxa"/>
          </w:tcPr>
          <w:p w14:paraId="2F3DFA46" w14:textId="77777777" w:rsidR="00C6490B" w:rsidRPr="00020BD3" w:rsidRDefault="00C6490B" w:rsidP="001A1878">
            <w:pPr>
              <w:jc w:val="center"/>
            </w:pPr>
          </w:p>
          <w:p w14:paraId="77B71FD3" w14:textId="77777777" w:rsidR="00C6490B" w:rsidRPr="00020BD3" w:rsidRDefault="00C6490B" w:rsidP="001A1878">
            <w:pPr>
              <w:jc w:val="center"/>
            </w:pPr>
            <w:r w:rsidRPr="00020BD3">
              <w:t>1.00 (ref.)</w:t>
            </w:r>
          </w:p>
        </w:tc>
      </w:tr>
      <w:tr w:rsidR="00C6490B" w:rsidRPr="00020BD3" w14:paraId="76145F28" w14:textId="77777777" w:rsidTr="001A1878">
        <w:trPr>
          <w:trHeight w:val="498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EC6D3" w14:textId="77777777" w:rsidR="00C6490B" w:rsidRPr="00020BD3" w:rsidRDefault="00C6490B" w:rsidP="001A1878">
            <w:r w:rsidRPr="00020BD3">
              <w:t>Dabigatran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654E7866" w14:textId="77777777" w:rsidR="00C6490B" w:rsidRPr="00020BD3" w:rsidRDefault="00C6490B" w:rsidP="001A1878">
            <w:pPr>
              <w:jc w:val="center"/>
            </w:pPr>
            <w:r w:rsidRPr="00020BD3">
              <w:t>2277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0E6DC2B1" w14:textId="7F36A805" w:rsidR="00C6490B" w:rsidRPr="00020BD3" w:rsidRDefault="00C6490B" w:rsidP="00C6490B">
            <w:pPr>
              <w:jc w:val="center"/>
            </w:pPr>
            <w:r>
              <w:t>188 (8.3)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23D2A76A" w14:textId="05FC434C" w:rsidR="00C6490B" w:rsidRPr="00020BD3" w:rsidRDefault="00C6490B" w:rsidP="001A1878">
            <w:pPr>
              <w:jc w:val="center"/>
            </w:pPr>
            <w:r>
              <w:t>6.8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36D604D" w14:textId="77B275FF" w:rsidR="00C6490B" w:rsidRPr="00020BD3" w:rsidRDefault="00C6490B" w:rsidP="001A1878">
            <w:pPr>
              <w:jc w:val="center"/>
            </w:pPr>
            <w:r>
              <w:t>0.86 (0.74-0.99)</w:t>
            </w:r>
            <w:r w:rsidRPr="00020BD3">
              <w:t xml:space="preserve"> </w:t>
            </w:r>
          </w:p>
        </w:tc>
      </w:tr>
    </w:tbl>
    <w:p w14:paraId="0868160A" w14:textId="77777777" w:rsidR="00C6490B" w:rsidRDefault="00C6490B" w:rsidP="00EF5572">
      <w:pPr>
        <w:sectPr w:rsidR="00C6490B" w:rsidSect="00F33877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14:paraId="28AD98F1" w14:textId="2ECA4260" w:rsidR="00D63139" w:rsidRPr="005A6CBD" w:rsidRDefault="0018783F" w:rsidP="00D63139">
      <w:pPr>
        <w:ind w:left="-99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Supplemental </w:t>
      </w:r>
      <w:r w:rsidR="00D63139">
        <w:rPr>
          <w:rFonts w:cs="Times New Roman"/>
          <w:b/>
          <w:sz w:val="24"/>
          <w:szCs w:val="24"/>
        </w:rPr>
        <w:t>Figure 1.</w:t>
      </w:r>
      <w:r w:rsidR="00D63139" w:rsidRPr="005A6CBD">
        <w:rPr>
          <w:rFonts w:cs="Times New Roman"/>
          <w:b/>
          <w:sz w:val="24"/>
          <w:szCs w:val="24"/>
        </w:rPr>
        <w:t xml:space="preserve"> </w:t>
      </w:r>
      <w:r w:rsidR="00D63139" w:rsidRPr="00D63139">
        <w:rPr>
          <w:rFonts w:cs="Times New Roman"/>
          <w:sz w:val="24"/>
          <w:szCs w:val="24"/>
        </w:rPr>
        <w:t>Study flow diagram for creation of the main cohort of patients with atrial fibrillation and a new prescription for warfarin, apixaban, rivaroxaban, or dabigatran.</w:t>
      </w:r>
      <w:r w:rsidR="00D63139" w:rsidRPr="005A6CBD">
        <w:rPr>
          <w:rFonts w:cs="Times New Roman"/>
          <w:b/>
          <w:sz w:val="24"/>
          <w:szCs w:val="24"/>
        </w:rPr>
        <w:t xml:space="preserve"> </w:t>
      </w:r>
    </w:p>
    <w:p w14:paraId="4B4A6F6A" w14:textId="77777777" w:rsidR="00D63139" w:rsidRDefault="00D63139" w:rsidP="008A773A"/>
    <w:p w14:paraId="6C9C80B7" w14:textId="7BC30A19" w:rsidR="00D63139" w:rsidRDefault="00D63139" w:rsidP="008A773A"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BB493" wp14:editId="0467493C">
                <wp:simplePos x="0" y="0"/>
                <wp:positionH relativeFrom="column">
                  <wp:posOffset>1381125</wp:posOffset>
                </wp:positionH>
                <wp:positionV relativeFrom="paragraph">
                  <wp:posOffset>16510</wp:posOffset>
                </wp:positionV>
                <wp:extent cx="2626360" cy="1269365"/>
                <wp:effectExtent l="0" t="0" r="2159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F292" w14:textId="62F5B5BF" w:rsidR="00FF6848" w:rsidRPr="00F918B3" w:rsidRDefault="00FF6848" w:rsidP="00D63139">
                            <w:pPr>
                              <w:rPr>
                                <w:rFonts w:cs="Times New Roman"/>
                              </w:rPr>
                            </w:pPr>
                            <w:r w:rsidRPr="00F918B3">
                              <w:rPr>
                                <w:rFonts w:cs="Times New Roman"/>
                                <w:b/>
                              </w:rPr>
                              <w:t xml:space="preserve">210,474 </w:t>
                            </w:r>
                            <w:r w:rsidRPr="00F918B3">
                              <w:rPr>
                                <w:rFonts w:cs="Times New Roman"/>
                              </w:rPr>
                              <w:t xml:space="preserve">Patients with a new prescription for warfarin, apixaban, rivaroxaban or dabigatran (index date) and a diagnosis of atrial fibrillation/flutter 5 years prior to the prescription January 1, </w:t>
                            </w:r>
                            <w:proofErr w:type="gramStart"/>
                            <w:r w:rsidRPr="00F918B3">
                              <w:rPr>
                                <w:rFonts w:cs="Times New Roman"/>
                              </w:rPr>
                              <w:t>2009</w:t>
                            </w:r>
                            <w:proofErr w:type="gramEnd"/>
                            <w:r w:rsidRPr="00F918B3">
                              <w:rPr>
                                <w:rFonts w:cs="Times New Roman"/>
                              </w:rPr>
                              <w:t xml:space="preserve"> and </w:t>
                            </w:r>
                            <w:r w:rsidRPr="00153E92">
                              <w:rPr>
                                <w:rFonts w:cs="Times New Roman"/>
                              </w:rPr>
                              <w:t xml:space="preserve">March 31,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15BB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.3pt;width:206.8pt;height:9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">
                <v:textbox>
                  <w:txbxContent>
                    <w:p w14:paraId="0AB5F292" w14:textId="62F5B5BF" w:rsidR="00FF6848" w:rsidRPr="00F918B3" w:rsidRDefault="00FF6848" w:rsidP="00D63139">
                      <w:pPr>
                        <w:rPr>
                          <w:rFonts w:cs="Times New Roman"/>
                        </w:rPr>
                      </w:pPr>
                      <w:r w:rsidRPr="00F918B3">
                        <w:rPr>
                          <w:rFonts w:cs="Times New Roman"/>
                          <w:b/>
                        </w:rPr>
                        <w:t xml:space="preserve">210,474 </w:t>
                      </w:r>
                      <w:r w:rsidRPr="00F918B3">
                        <w:rPr>
                          <w:rFonts w:cs="Times New Roman"/>
                        </w:rPr>
                        <w:t xml:space="preserve">Patients with a new prescription for warfarin, apixaban, rivaroxaban or dabigatran (index date) and a diagnosis of atrial fibrillation/flutter 5 years prior to the prescription January 1, 2009 and </w:t>
                      </w:r>
                      <w:r w:rsidRPr="00153E92">
                        <w:rPr>
                          <w:rFonts w:cs="Times New Roman"/>
                        </w:rPr>
                        <w:t xml:space="preserve">March 31, 2017 </w:t>
                      </w:r>
                    </w:p>
                  </w:txbxContent>
                </v:textbox>
              </v:shape>
            </w:pict>
          </mc:Fallback>
        </mc:AlternateContent>
      </w:r>
    </w:p>
    <w:p w14:paraId="4B02E740" w14:textId="5B2D8137" w:rsidR="00D63139" w:rsidRDefault="00D63139" w:rsidP="008A773A"/>
    <w:p w14:paraId="69A6CDB3" w14:textId="7C5E86B9" w:rsidR="008D7AE6" w:rsidRDefault="008D7AE6" w:rsidP="008A773A">
      <w:pPr>
        <w:sectPr w:rsidR="008D7AE6" w:rsidSect="00D63139">
          <w:pgSz w:w="15840" w:h="12240" w:orient="landscape"/>
          <w:pgMar w:top="1440" w:right="1135" w:bottom="1440" w:left="1440" w:header="720" w:footer="720" w:gutter="0"/>
          <w:cols w:space="720"/>
          <w:docGrid w:linePitch="360"/>
        </w:sectPr>
      </w:pP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3E1FC5" wp14:editId="6655A3C1">
                <wp:simplePos x="0" y="0"/>
                <wp:positionH relativeFrom="column">
                  <wp:posOffset>2000250</wp:posOffset>
                </wp:positionH>
                <wp:positionV relativeFrom="paragraph">
                  <wp:posOffset>4295775</wp:posOffset>
                </wp:positionV>
                <wp:extent cx="1571625" cy="457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6649" w14:textId="77777777" w:rsidR="00FF6848" w:rsidRPr="007A66E9" w:rsidRDefault="00FF6848" w:rsidP="008D7AE6">
                            <w:r>
                              <w:rPr>
                                <w:b/>
                              </w:rPr>
                              <w:t>2,277</w:t>
                            </w:r>
                            <w:r>
                              <w:t xml:space="preserve"> dabigatran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3E1FC5" id="_x0000_s1027" type="#_x0000_t202" style="position:absolute;margin-left:157.5pt;margin-top:338.25pt;width:123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" strokeweight="1.5pt">
                <v:textbox>
                  <w:txbxContent>
                    <w:p w14:paraId="34736649" w14:textId="77777777" w:rsidR="00FF6848" w:rsidRPr="007A66E9" w:rsidRDefault="00FF6848" w:rsidP="008D7AE6">
                      <w:r>
                        <w:rPr>
                          <w:b/>
                        </w:rPr>
                        <w:t>2,277</w:t>
                      </w:r>
                      <w:r>
                        <w:t xml:space="preserve"> dabigatran users</w:t>
                      </w:r>
                    </w:p>
                  </w:txbxContent>
                </v:textbox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7FF1F" wp14:editId="5C834A90">
                <wp:simplePos x="0" y="0"/>
                <wp:positionH relativeFrom="column">
                  <wp:posOffset>-514350</wp:posOffset>
                </wp:positionH>
                <wp:positionV relativeFrom="paragraph">
                  <wp:posOffset>4295775</wp:posOffset>
                </wp:positionV>
                <wp:extent cx="1457325" cy="457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BB96" w14:textId="77777777" w:rsidR="00FF6848" w:rsidRPr="007A66E9" w:rsidRDefault="00FF6848" w:rsidP="008D7AE6">
                            <w:r>
                              <w:rPr>
                                <w:b/>
                              </w:rPr>
                              <w:t>4,926</w:t>
                            </w:r>
                            <w:r>
                              <w:t xml:space="preserve"> warfarin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77FF1F" id="_x0000_s1028" type="#_x0000_t202" style="position:absolute;margin-left:-40.5pt;margin-top:338.25pt;width:114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" strokeweight="1.5pt">
                <v:textbox>
                  <w:txbxContent>
                    <w:p w14:paraId="4A27BB96" w14:textId="77777777" w:rsidR="00FF6848" w:rsidRPr="007A66E9" w:rsidRDefault="00FF6848" w:rsidP="008D7AE6">
                      <w:r>
                        <w:rPr>
                          <w:b/>
                        </w:rPr>
                        <w:t>4,926</w:t>
                      </w:r>
                      <w:r>
                        <w:t xml:space="preserve"> warfarin users</w:t>
                      </w:r>
                    </w:p>
                  </w:txbxContent>
                </v:textbox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D04B5B" wp14:editId="58E7C21E">
                <wp:simplePos x="0" y="0"/>
                <wp:positionH relativeFrom="column">
                  <wp:posOffset>6753225</wp:posOffset>
                </wp:positionH>
                <wp:positionV relativeFrom="paragraph">
                  <wp:posOffset>4295775</wp:posOffset>
                </wp:positionV>
                <wp:extent cx="1571625" cy="4572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44C1" w14:textId="77777777" w:rsidR="00FF6848" w:rsidRPr="007A66E9" w:rsidRDefault="00FF6848" w:rsidP="008D7AE6">
                            <w:r>
                              <w:rPr>
                                <w:b/>
                              </w:rPr>
                              <w:t>8,217</w:t>
                            </w:r>
                            <w:r>
                              <w:t xml:space="preserve"> apixaban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D04B5B" id="_x0000_s1029" type="#_x0000_t202" style="position:absolute;margin-left:531.75pt;margin-top:338.25pt;width:123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" strokeweight="1.5pt">
                <v:textbox>
                  <w:txbxContent>
                    <w:p w14:paraId="715444C1" w14:textId="77777777" w:rsidR="00FF6848" w:rsidRPr="007A66E9" w:rsidRDefault="00FF6848" w:rsidP="008D7AE6">
                      <w:r>
                        <w:rPr>
                          <w:b/>
                        </w:rPr>
                        <w:t>8,217</w:t>
                      </w:r>
                      <w:r>
                        <w:t xml:space="preserve"> apixaban users</w:t>
                      </w:r>
                    </w:p>
                  </w:txbxContent>
                </v:textbox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ECD7E" wp14:editId="28EE3763">
                <wp:simplePos x="0" y="0"/>
                <wp:positionH relativeFrom="column">
                  <wp:posOffset>4514850</wp:posOffset>
                </wp:positionH>
                <wp:positionV relativeFrom="paragraph">
                  <wp:posOffset>4295140</wp:posOffset>
                </wp:positionV>
                <wp:extent cx="1571625" cy="457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8318" w14:textId="77777777" w:rsidR="00FF6848" w:rsidRPr="007A66E9" w:rsidRDefault="00FF6848" w:rsidP="008D7AE6">
                            <w:r>
                              <w:rPr>
                                <w:b/>
                              </w:rPr>
                              <w:t>5,263</w:t>
                            </w:r>
                            <w:r>
                              <w:t xml:space="preserve"> rivaroxaban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0ECD7E" id="_x0000_s1030" type="#_x0000_t202" style="position:absolute;margin-left:355.5pt;margin-top:338.2pt;width:123.7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" strokeweight="1.5pt">
                <v:textbox>
                  <w:txbxContent>
                    <w:p w14:paraId="48DE8318" w14:textId="77777777" w:rsidR="00FF6848" w:rsidRPr="007A66E9" w:rsidRDefault="00FF6848" w:rsidP="008D7AE6">
                      <w:r>
                        <w:rPr>
                          <w:b/>
                        </w:rPr>
                        <w:t>5,263</w:t>
                      </w:r>
                      <w:r>
                        <w:t xml:space="preserve"> rivaroxaban users</w:t>
                      </w:r>
                    </w:p>
                  </w:txbxContent>
                </v:textbox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F97EC" wp14:editId="1804131A">
                <wp:simplePos x="0" y="0"/>
                <wp:positionH relativeFrom="column">
                  <wp:posOffset>209550</wp:posOffset>
                </wp:positionH>
                <wp:positionV relativeFrom="paragraph">
                  <wp:posOffset>3448050</wp:posOffset>
                </wp:positionV>
                <wp:extent cx="0" cy="847090"/>
                <wp:effectExtent l="76200" t="0" r="7620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A554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.5pt;margin-top:271.5pt;width:0;height:6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" strokecolor="windowText">
                <v:stroke endarrow="block"/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5D822B" wp14:editId="71578E86">
                <wp:simplePos x="0" y="0"/>
                <wp:positionH relativeFrom="column">
                  <wp:posOffset>7553325</wp:posOffset>
                </wp:positionH>
                <wp:positionV relativeFrom="paragraph">
                  <wp:posOffset>3438525</wp:posOffset>
                </wp:positionV>
                <wp:extent cx="0" cy="847090"/>
                <wp:effectExtent l="76200" t="0" r="76200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62E4CA" id="Straight Arrow Connector 13" o:spid="_x0000_s1026" type="#_x0000_t32" style="position:absolute;margin-left:594.75pt;margin-top:270.75pt;width:0;height:6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" strokecolor="windowText">
                <v:stroke endarrow="block"/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3A1E4" wp14:editId="7166815D">
                <wp:simplePos x="0" y="0"/>
                <wp:positionH relativeFrom="column">
                  <wp:posOffset>5334000</wp:posOffset>
                </wp:positionH>
                <wp:positionV relativeFrom="paragraph">
                  <wp:posOffset>3438525</wp:posOffset>
                </wp:positionV>
                <wp:extent cx="0" cy="847090"/>
                <wp:effectExtent l="76200" t="0" r="7620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C40545" id="Straight Arrow Connector 11" o:spid="_x0000_s1026" type="#_x0000_t32" style="position:absolute;margin-left:420pt;margin-top:270.75pt;width:0;height:6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7DCF50" wp14:editId="6986F392">
                <wp:simplePos x="0" y="0"/>
                <wp:positionH relativeFrom="column">
                  <wp:posOffset>209550</wp:posOffset>
                </wp:positionH>
                <wp:positionV relativeFrom="paragraph">
                  <wp:posOffset>3438525</wp:posOffset>
                </wp:positionV>
                <wp:extent cx="7343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26CC170" id="Straight Connector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270.75pt" to="594.7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" strokecolor="windowText"/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B1B20" wp14:editId="6B8C9AD3">
                <wp:simplePos x="0" y="0"/>
                <wp:positionH relativeFrom="column">
                  <wp:posOffset>2738120</wp:posOffset>
                </wp:positionH>
                <wp:positionV relativeFrom="paragraph">
                  <wp:posOffset>2824480</wp:posOffset>
                </wp:positionV>
                <wp:extent cx="0" cy="1466215"/>
                <wp:effectExtent l="76200" t="0" r="57150" b="577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FD779E" id="Straight Arrow Connector 10" o:spid="_x0000_s1026" type="#_x0000_t32" style="position:absolute;margin-left:215.6pt;margin-top:222.4pt;width:0;height:1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" strokecolor="windowText">
                <v:stroke endarrow="block"/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C88C4" wp14:editId="3DB78146">
                <wp:simplePos x="0" y="0"/>
                <wp:positionH relativeFrom="column">
                  <wp:posOffset>1590675</wp:posOffset>
                </wp:positionH>
                <wp:positionV relativeFrom="paragraph">
                  <wp:posOffset>2333626</wp:posOffset>
                </wp:positionV>
                <wp:extent cx="2416810" cy="495300"/>
                <wp:effectExtent l="0" t="0" r="2159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079D" w14:textId="77777777" w:rsidR="00FF6848" w:rsidRPr="007A66E9" w:rsidRDefault="00FF6848" w:rsidP="008D7AE6">
                            <w:r>
                              <w:rPr>
                                <w:b/>
                              </w:rPr>
                              <w:t>20,683</w:t>
                            </w:r>
                            <w:r>
                              <w:t xml:space="preserve"> Patients included in the main cohort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1C88C4" id="_x0000_s1031" type="#_x0000_t202" style="position:absolute;margin-left:125.25pt;margin-top:183.75pt;width:190.3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5aJgIAAEw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" strokeweight="1.5pt">
                <v:textbox>
                  <w:txbxContent>
                    <w:p w14:paraId="1B58079D" w14:textId="77777777" w:rsidR="00FF6848" w:rsidRPr="007A66E9" w:rsidRDefault="00FF6848" w:rsidP="008D7AE6">
                      <w:r>
                        <w:rPr>
                          <w:b/>
                        </w:rPr>
                        <w:t>20,683</w:t>
                      </w:r>
                      <w:r>
                        <w:t xml:space="preserve"> Patients included in the main cohort</w:t>
                      </w:r>
                    </w:p>
                  </w:txbxContent>
                </v:textbox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72B81" wp14:editId="167CBBDF">
                <wp:simplePos x="0" y="0"/>
                <wp:positionH relativeFrom="column">
                  <wp:posOffset>2609850</wp:posOffset>
                </wp:positionH>
                <wp:positionV relativeFrom="paragraph">
                  <wp:posOffset>638175</wp:posOffset>
                </wp:positionV>
                <wp:extent cx="0" cy="16954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E8DA0F4" id="Straight Arrow Connector 7" o:spid="_x0000_s1026" type="#_x0000_t32" style="position:absolute;margin-left:205.5pt;margin-top:50.25pt;width:0;height:13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" strokecolor="windowText">
                <v:stroke endarrow="block"/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022D7" wp14:editId="1985813A">
                <wp:simplePos x="0" y="0"/>
                <wp:positionH relativeFrom="column">
                  <wp:posOffset>2609850</wp:posOffset>
                </wp:positionH>
                <wp:positionV relativeFrom="paragraph">
                  <wp:posOffset>1447800</wp:posOffset>
                </wp:positionV>
                <wp:extent cx="1609725" cy="0"/>
                <wp:effectExtent l="0" t="76200" r="285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724FB9" id="Straight Arrow Connector 8" o:spid="_x0000_s1026" type="#_x0000_t32" style="position:absolute;margin-left:205.5pt;margin-top:114pt;width:12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" strokecolor="windowText">
                <v:stroke endarrow="block"/>
              </v:shape>
            </w:pict>
          </mc:Fallback>
        </mc:AlternateContent>
      </w:r>
      <w:r w:rsidRPr="007A66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B4FDC" wp14:editId="79F370D4">
                <wp:simplePos x="0" y="0"/>
                <wp:positionH relativeFrom="column">
                  <wp:posOffset>4219575</wp:posOffset>
                </wp:positionH>
                <wp:positionV relativeFrom="paragraph">
                  <wp:posOffset>643255</wp:posOffset>
                </wp:positionV>
                <wp:extent cx="4897120" cy="162877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1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C7FC" w14:textId="77777777" w:rsidR="00FF6848" w:rsidRPr="007A66E9" w:rsidRDefault="00FF6848" w:rsidP="008D7AE6">
                            <w:pPr>
                              <w:pStyle w:val="NoSpacing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189,791 Patients excluded from the main cohort</w:t>
                            </w:r>
                            <w:r w:rsidRPr="007A66E9">
                              <w:rPr>
                                <w:rFonts w:cs="Times New Roman"/>
                                <w:b/>
                              </w:rPr>
                              <w:t>:</w:t>
                            </w:r>
                          </w:p>
                          <w:p w14:paraId="068CDFFF" w14:textId="77777777" w:rsidR="00FF6848" w:rsidRPr="007A66E9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Incomplete data, non-Ontario resident, death prior to the index date (343)</w:t>
                            </w:r>
                          </w:p>
                          <w:p w14:paraId="6579FE1F" w14:textId="77777777" w:rsidR="00FF6848" w:rsidRPr="007A66E9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Age &lt;66</w:t>
                            </w:r>
                            <w:r w:rsidRPr="007A66E9">
                              <w:rPr>
                                <w:rFonts w:cs="Times New Roman"/>
                              </w:rPr>
                              <w:t xml:space="preserve"> y</w:t>
                            </w:r>
                            <w:r>
                              <w:rPr>
                                <w:rFonts w:cs="Times New Roman"/>
                              </w:rPr>
                              <w:t xml:space="preserve"> at the index date (3289)</w:t>
                            </w:r>
                          </w:p>
                          <w:p w14:paraId="1416C5DA" w14:textId="77777777" w:rsidR="00FF6848" w:rsidRPr="007A66E9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Chronic dialysis or a kidney transplant 3 y prior to the index date (8287)</w:t>
                            </w:r>
                          </w:p>
                          <w:p w14:paraId="48B106D3" w14:textId="77777777" w:rsidR="00FF6848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V</w:t>
                            </w:r>
                            <w:r w:rsidRPr="00F918B3">
                              <w:rPr>
                                <w:rFonts w:cs="Times New Roman"/>
                              </w:rPr>
                              <w:t>alvular surgery 3 y prior to index date</w:t>
                            </w:r>
                            <w:r>
                              <w:rPr>
                                <w:rFonts w:cs="Times New Roman"/>
                              </w:rPr>
                              <w:t xml:space="preserve"> (4006)</w:t>
                            </w:r>
                          </w:p>
                          <w:p w14:paraId="4A5FA332" w14:textId="77777777" w:rsidR="00FF6848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No outpatient serum creatinine on or within 1 y of the index date (17,325)</w:t>
                            </w:r>
                          </w:p>
                          <w:p w14:paraId="52048723" w14:textId="77777777" w:rsidR="00FF6848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OLIS catchment ineligibility (100,391)</w:t>
                            </w:r>
                          </w:p>
                          <w:p w14:paraId="12C1189E" w14:textId="77777777" w:rsidR="00FF6848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&gt;1 study drug on index date (1253)</w:t>
                            </w:r>
                          </w:p>
                          <w:p w14:paraId="14DA2324" w14:textId="77777777" w:rsidR="00FF6848" w:rsidRPr="00F918B3" w:rsidRDefault="00FF6848" w:rsidP="008D7AE6">
                            <w:pPr>
                              <w:pStyle w:val="NoSpacing"/>
                              <w:ind w:firstLine="72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Prescription for a study drug 180 days prior to the index date (54897)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BB4FDC" id="_x0000_s1032" type="#_x0000_t202" style="position:absolute;margin-left:332.25pt;margin-top:50.65pt;width:385.6pt;height:12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">
                <v:textbox>
                  <w:txbxContent>
                    <w:p w14:paraId="1B28C7FC" w14:textId="77777777" w:rsidR="00FF6848" w:rsidRPr="007A66E9" w:rsidRDefault="00FF6848" w:rsidP="008D7AE6">
                      <w:pPr>
                        <w:pStyle w:val="NoSpacing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189,791 Patients excluded from the main cohort</w:t>
                      </w:r>
                      <w:r w:rsidRPr="007A66E9">
                        <w:rPr>
                          <w:rFonts w:cs="Times New Roman"/>
                          <w:b/>
                        </w:rPr>
                        <w:t>:</w:t>
                      </w:r>
                    </w:p>
                    <w:p w14:paraId="068CDFFF" w14:textId="77777777" w:rsidR="00FF6848" w:rsidRPr="007A66E9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Incomplete data, non-Ontario resident, death prior to the index date (343)</w:t>
                      </w:r>
                    </w:p>
                    <w:p w14:paraId="6579FE1F" w14:textId="77777777" w:rsidR="00FF6848" w:rsidRPr="007A66E9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Age &lt;66</w:t>
                      </w:r>
                      <w:r w:rsidRPr="007A66E9">
                        <w:rPr>
                          <w:rFonts w:cs="Times New Roman"/>
                        </w:rPr>
                        <w:t xml:space="preserve"> y</w:t>
                      </w:r>
                      <w:r>
                        <w:rPr>
                          <w:rFonts w:cs="Times New Roman"/>
                        </w:rPr>
                        <w:t xml:space="preserve"> at the index date (3289)</w:t>
                      </w:r>
                    </w:p>
                    <w:p w14:paraId="1416C5DA" w14:textId="77777777" w:rsidR="00FF6848" w:rsidRPr="007A66E9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Chronic dialysis or a kidney transplant 3 y prior to the index date (8287)</w:t>
                      </w:r>
                    </w:p>
                    <w:p w14:paraId="48B106D3" w14:textId="77777777" w:rsidR="00FF6848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V</w:t>
                      </w:r>
                      <w:r w:rsidRPr="00F918B3">
                        <w:rPr>
                          <w:rFonts w:cs="Times New Roman"/>
                        </w:rPr>
                        <w:t>alvular surgery 3 y prior to index date</w:t>
                      </w:r>
                      <w:r>
                        <w:rPr>
                          <w:rFonts w:cs="Times New Roman"/>
                        </w:rPr>
                        <w:t xml:space="preserve"> (4006)</w:t>
                      </w:r>
                    </w:p>
                    <w:p w14:paraId="4A5FA332" w14:textId="77777777" w:rsidR="00FF6848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No outpatient serum creatinine on or within 1 y of the index date (17,325)</w:t>
                      </w:r>
                    </w:p>
                    <w:p w14:paraId="52048723" w14:textId="77777777" w:rsidR="00FF6848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OLIS catchment ineligibility (100,391)</w:t>
                      </w:r>
                    </w:p>
                    <w:p w14:paraId="12C1189E" w14:textId="77777777" w:rsidR="00FF6848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&gt;1 study drug on index date (1253)</w:t>
                      </w:r>
                    </w:p>
                    <w:p w14:paraId="14DA2324" w14:textId="77777777" w:rsidR="00FF6848" w:rsidRPr="00F918B3" w:rsidRDefault="00FF6848" w:rsidP="008D7AE6">
                      <w:pPr>
                        <w:pStyle w:val="NoSpacing"/>
                        <w:ind w:firstLine="72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Prescription for a study drug 180 days prior to the index date (54897)</w:t>
                      </w:r>
                    </w:p>
                  </w:txbxContent>
                </v:textbox>
              </v:shape>
            </w:pict>
          </mc:Fallback>
        </mc:AlternateContent>
      </w:r>
    </w:p>
    <w:p w14:paraId="245ADEDB" w14:textId="5AF63E5A" w:rsidR="007C7155" w:rsidRPr="007A66E9" w:rsidRDefault="007C7155" w:rsidP="003D0922"/>
    <w:sectPr w:rsidR="007C7155" w:rsidRPr="007A66E9" w:rsidSect="00D63139">
      <w:pgSz w:w="15840" w:h="12240" w:orient="landscape"/>
      <w:pgMar w:top="1440" w:right="113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CCFF" w14:textId="77777777" w:rsidR="00E07DB1" w:rsidRDefault="00E07DB1" w:rsidP="00D63139">
      <w:pPr>
        <w:spacing w:after="0" w:line="240" w:lineRule="auto"/>
      </w:pPr>
      <w:r>
        <w:separator/>
      </w:r>
    </w:p>
  </w:endnote>
  <w:endnote w:type="continuationSeparator" w:id="0">
    <w:p w14:paraId="298315E1" w14:textId="77777777" w:rsidR="00E07DB1" w:rsidRDefault="00E07DB1" w:rsidP="00D6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B80C" w14:textId="77777777" w:rsidR="00E07DB1" w:rsidRDefault="00E07DB1" w:rsidP="00D63139">
      <w:pPr>
        <w:spacing w:after="0" w:line="240" w:lineRule="auto"/>
      </w:pPr>
      <w:r>
        <w:separator/>
      </w:r>
    </w:p>
  </w:footnote>
  <w:footnote w:type="continuationSeparator" w:id="0">
    <w:p w14:paraId="596F8F14" w14:textId="77777777" w:rsidR="00E07DB1" w:rsidRDefault="00E07DB1" w:rsidP="00D6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22D"/>
    <w:multiLevelType w:val="hybridMultilevel"/>
    <w:tmpl w:val="21540D5A"/>
    <w:lvl w:ilvl="0" w:tplc="C84CA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NzI0NLM0MTI0MTZS0lEKTi0uzszPAykwrAUA3NM22SwAAAA="/>
  </w:docVars>
  <w:rsids>
    <w:rsidRoot w:val="008A773A"/>
    <w:rsid w:val="00020BD3"/>
    <w:rsid w:val="000366B1"/>
    <w:rsid w:val="000404A4"/>
    <w:rsid w:val="00046FF2"/>
    <w:rsid w:val="00055A09"/>
    <w:rsid w:val="0008294B"/>
    <w:rsid w:val="000A077C"/>
    <w:rsid w:val="000B4262"/>
    <w:rsid w:val="00111582"/>
    <w:rsid w:val="001144C6"/>
    <w:rsid w:val="001215A8"/>
    <w:rsid w:val="00122198"/>
    <w:rsid w:val="00153E92"/>
    <w:rsid w:val="00167A0B"/>
    <w:rsid w:val="001823BF"/>
    <w:rsid w:val="0018783F"/>
    <w:rsid w:val="001A1878"/>
    <w:rsid w:val="001E6D21"/>
    <w:rsid w:val="001F3FCA"/>
    <w:rsid w:val="001F459A"/>
    <w:rsid w:val="00202220"/>
    <w:rsid w:val="00274076"/>
    <w:rsid w:val="00287F56"/>
    <w:rsid w:val="002925E3"/>
    <w:rsid w:val="002A78B0"/>
    <w:rsid w:val="002E0E84"/>
    <w:rsid w:val="00313DE7"/>
    <w:rsid w:val="00326965"/>
    <w:rsid w:val="00361C91"/>
    <w:rsid w:val="003A2C6A"/>
    <w:rsid w:val="003B3213"/>
    <w:rsid w:val="003B470E"/>
    <w:rsid w:val="003B47EF"/>
    <w:rsid w:val="003B4C38"/>
    <w:rsid w:val="003D01C6"/>
    <w:rsid w:val="003D0922"/>
    <w:rsid w:val="003D4B2C"/>
    <w:rsid w:val="0040540C"/>
    <w:rsid w:val="004246F0"/>
    <w:rsid w:val="00427CE6"/>
    <w:rsid w:val="004363DA"/>
    <w:rsid w:val="004474BD"/>
    <w:rsid w:val="00451B57"/>
    <w:rsid w:val="00473902"/>
    <w:rsid w:val="00475660"/>
    <w:rsid w:val="004937DE"/>
    <w:rsid w:val="004A0750"/>
    <w:rsid w:val="004B2489"/>
    <w:rsid w:val="004C11FD"/>
    <w:rsid w:val="004C424E"/>
    <w:rsid w:val="004C65BA"/>
    <w:rsid w:val="004E020F"/>
    <w:rsid w:val="004E67CB"/>
    <w:rsid w:val="004F13A7"/>
    <w:rsid w:val="004F7742"/>
    <w:rsid w:val="00505731"/>
    <w:rsid w:val="00512D2D"/>
    <w:rsid w:val="005375D4"/>
    <w:rsid w:val="00540363"/>
    <w:rsid w:val="00545CD3"/>
    <w:rsid w:val="005471EA"/>
    <w:rsid w:val="00550EB3"/>
    <w:rsid w:val="00554BF8"/>
    <w:rsid w:val="005A6CBD"/>
    <w:rsid w:val="005B7627"/>
    <w:rsid w:val="005C7C41"/>
    <w:rsid w:val="005F50C2"/>
    <w:rsid w:val="006139C0"/>
    <w:rsid w:val="0063544E"/>
    <w:rsid w:val="00656983"/>
    <w:rsid w:val="00661E33"/>
    <w:rsid w:val="00663D79"/>
    <w:rsid w:val="00677CB8"/>
    <w:rsid w:val="00692B5E"/>
    <w:rsid w:val="006C38E3"/>
    <w:rsid w:val="007104EC"/>
    <w:rsid w:val="007175A3"/>
    <w:rsid w:val="0076345A"/>
    <w:rsid w:val="00763C83"/>
    <w:rsid w:val="0076781E"/>
    <w:rsid w:val="007A66E9"/>
    <w:rsid w:val="007C7155"/>
    <w:rsid w:val="007F7DCF"/>
    <w:rsid w:val="00834949"/>
    <w:rsid w:val="008534F8"/>
    <w:rsid w:val="00877B3D"/>
    <w:rsid w:val="00882997"/>
    <w:rsid w:val="008A7004"/>
    <w:rsid w:val="008A773A"/>
    <w:rsid w:val="008B2AA7"/>
    <w:rsid w:val="008D0F91"/>
    <w:rsid w:val="008D7AE6"/>
    <w:rsid w:val="008E3CA8"/>
    <w:rsid w:val="008F4383"/>
    <w:rsid w:val="008F6AB7"/>
    <w:rsid w:val="0094259A"/>
    <w:rsid w:val="00960127"/>
    <w:rsid w:val="009B05B6"/>
    <w:rsid w:val="009B6860"/>
    <w:rsid w:val="009E2850"/>
    <w:rsid w:val="00A04B03"/>
    <w:rsid w:val="00A246BF"/>
    <w:rsid w:val="00A317BE"/>
    <w:rsid w:val="00A34F31"/>
    <w:rsid w:val="00A533E2"/>
    <w:rsid w:val="00A5495C"/>
    <w:rsid w:val="00A5791C"/>
    <w:rsid w:val="00A865A0"/>
    <w:rsid w:val="00AA75B1"/>
    <w:rsid w:val="00AB3811"/>
    <w:rsid w:val="00AC3EAC"/>
    <w:rsid w:val="00AD483F"/>
    <w:rsid w:val="00B0125C"/>
    <w:rsid w:val="00B0717B"/>
    <w:rsid w:val="00B32953"/>
    <w:rsid w:val="00BA7973"/>
    <w:rsid w:val="00BA7B8B"/>
    <w:rsid w:val="00BC7591"/>
    <w:rsid w:val="00C020D8"/>
    <w:rsid w:val="00C11461"/>
    <w:rsid w:val="00C357FC"/>
    <w:rsid w:val="00C6490B"/>
    <w:rsid w:val="00C704C5"/>
    <w:rsid w:val="00C810CB"/>
    <w:rsid w:val="00C87CE4"/>
    <w:rsid w:val="00C90E2E"/>
    <w:rsid w:val="00C93588"/>
    <w:rsid w:val="00C93DD7"/>
    <w:rsid w:val="00C96A01"/>
    <w:rsid w:val="00CB2DB6"/>
    <w:rsid w:val="00CC180B"/>
    <w:rsid w:val="00CE3A8E"/>
    <w:rsid w:val="00CE3B1B"/>
    <w:rsid w:val="00CF4E72"/>
    <w:rsid w:val="00D223C3"/>
    <w:rsid w:val="00D46462"/>
    <w:rsid w:val="00D47CE8"/>
    <w:rsid w:val="00D63139"/>
    <w:rsid w:val="00D669F9"/>
    <w:rsid w:val="00D67BF6"/>
    <w:rsid w:val="00D94D5D"/>
    <w:rsid w:val="00D96F1B"/>
    <w:rsid w:val="00DC1977"/>
    <w:rsid w:val="00DE0FB9"/>
    <w:rsid w:val="00DE4A86"/>
    <w:rsid w:val="00DF2E01"/>
    <w:rsid w:val="00DF324E"/>
    <w:rsid w:val="00DF7D79"/>
    <w:rsid w:val="00E07DB1"/>
    <w:rsid w:val="00E81002"/>
    <w:rsid w:val="00EA12E6"/>
    <w:rsid w:val="00EA7A06"/>
    <w:rsid w:val="00ED5C07"/>
    <w:rsid w:val="00EE5898"/>
    <w:rsid w:val="00EF5572"/>
    <w:rsid w:val="00F00930"/>
    <w:rsid w:val="00F13984"/>
    <w:rsid w:val="00F265D1"/>
    <w:rsid w:val="00F31A67"/>
    <w:rsid w:val="00F33877"/>
    <w:rsid w:val="00F64E0E"/>
    <w:rsid w:val="00F6790D"/>
    <w:rsid w:val="00F759F8"/>
    <w:rsid w:val="00F918B3"/>
    <w:rsid w:val="00F92CAA"/>
    <w:rsid w:val="00FA587B"/>
    <w:rsid w:val="00FD6E68"/>
    <w:rsid w:val="00FF4856"/>
    <w:rsid w:val="00FF5C2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14B51"/>
  <w15:docId w15:val="{C6E7B2FA-0352-4B95-8C07-45825C6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39"/>
  </w:style>
  <w:style w:type="paragraph" w:styleId="Footer">
    <w:name w:val="footer"/>
    <w:basedOn w:val="Normal"/>
    <w:link w:val="FooterChar"/>
    <w:uiPriority w:val="99"/>
    <w:unhideWhenUsed/>
    <w:rsid w:val="00D6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39"/>
  </w:style>
  <w:style w:type="table" w:styleId="TableGrid">
    <w:name w:val="Table Grid"/>
    <w:basedOn w:val="TableNormal"/>
    <w:uiPriority w:val="59"/>
    <w:rsid w:val="0011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F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6F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D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 Harel</dc:creator>
  <cp:lastModifiedBy>CJASN</cp:lastModifiedBy>
  <cp:revision>2</cp:revision>
  <cp:lastPrinted>2020-04-16T20:28:00Z</cp:lastPrinted>
  <dcterms:created xsi:type="dcterms:W3CDTF">2021-08-09T15:52:00Z</dcterms:created>
  <dcterms:modified xsi:type="dcterms:W3CDTF">2021-08-09T15:52:00Z</dcterms:modified>
</cp:coreProperties>
</file>